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FCC7" w14:textId="77777777" w:rsidR="008B3A6F" w:rsidRDefault="008B3A6F" w:rsidP="008B3A6F">
      <w:pPr>
        <w:adjustRightInd w:val="0"/>
        <w:jc w:val="center"/>
        <w:rPr>
          <w:b/>
          <w:sz w:val="26"/>
          <w:szCs w:val="26"/>
          <w:lang w:eastAsia="ru-RU"/>
        </w:rPr>
      </w:pPr>
      <w:r w:rsidRPr="008B3A6F">
        <w:rPr>
          <w:b/>
          <w:noProof/>
          <w:sz w:val="26"/>
          <w:szCs w:val="26"/>
          <w:lang w:eastAsia="ru-RU"/>
        </w:rPr>
        <w:drawing>
          <wp:inline distT="0" distB="0" distL="0" distR="0" wp14:anchorId="4558DCDD" wp14:editId="7D1DEF23">
            <wp:extent cx="5813216" cy="754476"/>
            <wp:effectExtent l="0" t="0" r="0" b="0"/>
            <wp:docPr id="11" name="image2.png" descr="C:\Users\getman\Downloads\Логотип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getman\Downloads\Логотип 2.png"/>
                    <pic:cNvPicPr preferRelativeResize="0"/>
                  </pic:nvPicPr>
                  <pic:blipFill>
                    <a:blip r:embed="rId6" cstate="print"/>
                    <a:srcRect l="-393" t="28350" r="6891" b="42525"/>
                    <a:stretch>
                      <a:fillRect/>
                    </a:stretch>
                  </pic:blipFill>
                  <pic:spPr>
                    <a:xfrm>
                      <a:off x="0" y="0"/>
                      <a:ext cx="5813216" cy="754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1F209B" w14:textId="4D317B68" w:rsidR="008B3A6F" w:rsidRDefault="00910DC5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  <w:r>
        <w:rPr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006BFE4A" wp14:editId="523B6F81">
                <wp:simplePos x="0" y="0"/>
                <wp:positionH relativeFrom="column">
                  <wp:posOffset>236855</wp:posOffset>
                </wp:positionH>
                <wp:positionV relativeFrom="paragraph">
                  <wp:posOffset>49529</wp:posOffset>
                </wp:positionV>
                <wp:extent cx="5885180" cy="0"/>
                <wp:effectExtent l="0" t="0" r="0" b="0"/>
                <wp:wrapNone/>
                <wp:docPr id="196961136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5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474A33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8.65pt,3.9pt" to="482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tYpgEAAKQDAAAOAAAAZHJzL2Uyb0RvYy54bWysU8FO3DAQvSPxD5bvrBMkqlW0WQ4guCBA&#10;pXyAccYbC9tj2WaT/fvaziYgQFVV9WLFnvdm3puZbC5Ho8kefFBoW1qvKkrACuyU3bX0+dfN2ZqS&#10;ELntuEYLLT1AoJfb05PN4Bo4xx51B56kJDY0g2tpH6NrGAuiB8PDCh3YFJToDY/p6nes83xI2Y1m&#10;51X1gw3oO+dRQAjp9XoK0m3JLyWI+CBlgEh0S5O2WE5fzpd8su2GNzvPXa/EUQb/BxWGK5uKLqmu&#10;eeTkzasvqYwSHgPKuBJoGEqpBBQPyU1dfXLz1HMHxUtqTnBLm8L/Syvu91f20WfpYrRP7g7Fa0hN&#10;YYMLzRLMl+Am2Ci9yfCknYylkYelkTBGItLjxXp9Ua9Tv8UcY7yZic6HeAtoSP5oqVY2e+QN39+F&#10;mEvzZoYcdUyli4h40JDB2v4ESVSXitWFXTYGrrQne55m3b3WebYpV0FmilRaL6Tqz6QjNtOgbNHf&#10;Ehd0qYg2LkSjLPrvqsZxlion/Ox68pptv2B3ePTzWNIqFGfHtc279vFe6O8/1/Y3AAAA//8DAFBL&#10;AwQUAAYACAAAACEA69rf9NwAAAAGAQAADwAAAGRycy9kb3ducmV2LnhtbEyPy07DMBBF90j9B2uQ&#10;2FGnFDVtGqeqeKxgkaYsWLrxkESNx1HsJoGvZ2ADy6t7deZMuptsKwbsfeNIwWIegUAqnWmoUvB2&#10;fL5dg/BBk9GtI1TwiR522ewq1YlxIx1wKEIlGEI+0QrqELpESl/WaLWfuw6Juw/XWx049pU0vR4Z&#10;blt5F0UraXVDfKHWHT7UWJ6Li1UQP70UeTc+vn7lMpZ5PriwPr8rdXM97bcgAk7hbww/+qwOGTud&#10;3IWMF62CZbzkJbP4Aa43q/sFiNNvllkq/+tn3wAAAP//AwBQSwECLQAUAAYACAAAACEAtoM4kv4A&#10;AADhAQAAEwAAAAAAAAAAAAAAAAAAAAAAW0NvbnRlbnRfVHlwZXNdLnhtbFBLAQItABQABgAIAAAA&#10;IQA4/SH/1gAAAJQBAAALAAAAAAAAAAAAAAAAAC8BAABfcmVscy8ucmVsc1BLAQItABQABgAIAAAA&#10;IQCULztYpgEAAKQDAAAOAAAAAAAAAAAAAAAAAC4CAABkcnMvZTJvRG9jLnhtbFBLAQItABQABgAI&#10;AAAAIQDr2t/03AAAAAYBAAAPAAAAAAAAAAAAAAAAAAAEAABkcnMvZG93bnJldi54bWxQSwUGAAAA&#10;AAQABADzAAAACQUAAAAA&#10;" strokecolor="black [3040]">
                <o:lock v:ext="edit" shapetype="f"/>
              </v:line>
            </w:pict>
          </mc:Fallback>
        </mc:AlternateContent>
      </w:r>
    </w:p>
    <w:p w14:paraId="4A32AAA2" w14:textId="77777777" w:rsidR="008B3A6F" w:rsidRDefault="008B3A6F" w:rsidP="008B3A6F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 w:rsidRPr="00234B0A">
        <w:rPr>
          <w:b/>
          <w:sz w:val="28"/>
          <w:szCs w:val="28"/>
        </w:rPr>
        <w:t xml:space="preserve">Квалификационный экзамен на подтверждение соответствия </w:t>
      </w:r>
    </w:p>
    <w:p w14:paraId="14C8D7E7" w14:textId="77777777" w:rsidR="008B3A6F" w:rsidRPr="00234B0A" w:rsidRDefault="008B3A6F" w:rsidP="008B3A6F">
      <w:pPr>
        <w:tabs>
          <w:tab w:val="left" w:pos="2151"/>
        </w:tabs>
        <w:ind w:left="-709" w:right="-284"/>
        <w:jc w:val="center"/>
        <w:rPr>
          <w:b/>
          <w:sz w:val="28"/>
          <w:szCs w:val="28"/>
        </w:rPr>
      </w:pPr>
      <w:r w:rsidRPr="00234B0A">
        <w:rPr>
          <w:b/>
          <w:sz w:val="28"/>
          <w:szCs w:val="28"/>
        </w:rPr>
        <w:t>квалификации «Консультант по налогам и сборам»</w:t>
      </w:r>
    </w:p>
    <w:p w14:paraId="780F8498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065EA698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7829D3EE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77B452EF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5BDE963B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05363592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0BB1D73E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409B17A7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18E72901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771CBBD7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245F14F4" w14:textId="77777777" w:rsidR="00376AF3" w:rsidRDefault="00376AF3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6EB39334" w14:textId="77777777" w:rsidR="00376AF3" w:rsidRDefault="00376AF3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7A23256D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315FCA66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42E47203" w14:textId="77777777" w:rsidR="008B3A6F" w:rsidRPr="008B3A6F" w:rsidRDefault="008B3A6F" w:rsidP="008B3A6F">
      <w:pPr>
        <w:adjustRightInd w:val="0"/>
        <w:spacing w:line="276" w:lineRule="auto"/>
        <w:ind w:firstLine="567"/>
        <w:jc w:val="center"/>
        <w:rPr>
          <w:b/>
          <w:sz w:val="38"/>
          <w:szCs w:val="38"/>
          <w:lang w:eastAsia="ru-RU"/>
        </w:rPr>
      </w:pPr>
      <w:r w:rsidRPr="008B3A6F">
        <w:rPr>
          <w:b/>
          <w:sz w:val="38"/>
          <w:szCs w:val="38"/>
          <w:lang w:eastAsia="ru-RU"/>
        </w:rPr>
        <w:t xml:space="preserve">Задания для подготовки </w:t>
      </w:r>
    </w:p>
    <w:p w14:paraId="50F6B774" w14:textId="77777777" w:rsidR="008B3A6F" w:rsidRPr="008B3A6F" w:rsidRDefault="008B3A6F" w:rsidP="008B3A6F">
      <w:pPr>
        <w:adjustRightInd w:val="0"/>
        <w:spacing w:before="120" w:line="276" w:lineRule="auto"/>
        <w:jc w:val="center"/>
        <w:rPr>
          <w:b/>
          <w:sz w:val="38"/>
          <w:szCs w:val="38"/>
          <w:lang w:eastAsia="ru-RU"/>
        </w:rPr>
      </w:pPr>
      <w:r w:rsidRPr="008B3A6F">
        <w:rPr>
          <w:b/>
          <w:sz w:val="38"/>
          <w:szCs w:val="38"/>
          <w:lang w:eastAsia="ru-RU"/>
        </w:rPr>
        <w:t>к квалификационному экзамену по дисциплине</w:t>
      </w:r>
    </w:p>
    <w:p w14:paraId="23E8B93B" w14:textId="77777777" w:rsidR="008B3A6F" w:rsidRPr="008B3A6F" w:rsidRDefault="008B3A6F" w:rsidP="008B3A6F">
      <w:pPr>
        <w:adjustRightInd w:val="0"/>
        <w:spacing w:before="120" w:line="276" w:lineRule="auto"/>
        <w:jc w:val="center"/>
        <w:rPr>
          <w:b/>
          <w:sz w:val="38"/>
          <w:szCs w:val="38"/>
          <w:lang w:eastAsia="ru-RU"/>
        </w:rPr>
      </w:pPr>
      <w:r w:rsidRPr="008B3A6F">
        <w:rPr>
          <w:b/>
          <w:sz w:val="38"/>
          <w:szCs w:val="38"/>
          <w:lang w:eastAsia="ru-RU"/>
        </w:rPr>
        <w:t>«Теория и практика налогового консультирования»</w:t>
      </w:r>
    </w:p>
    <w:p w14:paraId="3216C8FA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2F28EFAB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507F4C96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3EA9EBB0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17C38692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430E5B64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18D4E8B1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3AEF8E37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132FAB80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26D306F9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08BF3E26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2BBFFA6B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7EF6A0B3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567FFE51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074C5D0B" w14:textId="77777777" w:rsidR="008B3A6F" w:rsidRDefault="008B3A6F" w:rsidP="008B3A6F">
      <w:pPr>
        <w:adjustRightInd w:val="0"/>
        <w:rPr>
          <w:b/>
          <w:sz w:val="26"/>
          <w:szCs w:val="26"/>
          <w:lang w:eastAsia="ru-RU"/>
        </w:rPr>
      </w:pPr>
    </w:p>
    <w:p w14:paraId="179A2CE4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10B8DBA8" w14:textId="77777777" w:rsidR="00376AF3" w:rsidRDefault="00376AF3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1ECF71AF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1748FC27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65FE12C5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5F230F05" w14:textId="77777777" w:rsidR="008B3A6F" w:rsidRDefault="008B3A6F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5F040B88" w14:textId="3C4100AD" w:rsidR="008B3A6F" w:rsidRPr="00C74379" w:rsidRDefault="008B3A6F" w:rsidP="006114D8">
      <w:pPr>
        <w:adjustRightInd w:val="0"/>
        <w:ind w:firstLine="567"/>
        <w:jc w:val="center"/>
        <w:rPr>
          <w:sz w:val="26"/>
          <w:szCs w:val="26"/>
          <w:lang w:eastAsia="ru-RU"/>
        </w:rPr>
      </w:pPr>
      <w:r w:rsidRPr="00C74379">
        <w:rPr>
          <w:sz w:val="26"/>
          <w:szCs w:val="26"/>
          <w:lang w:eastAsia="ru-RU"/>
        </w:rPr>
        <w:t>Москва, 202</w:t>
      </w:r>
      <w:r w:rsidR="00D07283">
        <w:rPr>
          <w:sz w:val="26"/>
          <w:szCs w:val="26"/>
          <w:lang w:eastAsia="ru-RU"/>
        </w:rPr>
        <w:t>6</w:t>
      </w:r>
    </w:p>
    <w:p w14:paraId="393B3CA5" w14:textId="77777777" w:rsidR="006114D8" w:rsidRPr="0023126A" w:rsidRDefault="006114D8" w:rsidP="006114D8">
      <w:pPr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14:paraId="3092506C" w14:textId="77777777" w:rsidR="00A33BF6" w:rsidRPr="002F5DB8" w:rsidRDefault="002F5DB8" w:rsidP="00EF2734">
      <w:pPr>
        <w:pStyle w:val="a4"/>
        <w:spacing w:before="1"/>
        <w:ind w:left="0" w:firstLine="567"/>
        <w:rPr>
          <w:b/>
          <w:sz w:val="24"/>
          <w:szCs w:val="24"/>
        </w:rPr>
      </w:pPr>
      <w:r w:rsidRPr="002F5DB8">
        <w:rPr>
          <w:b/>
          <w:sz w:val="24"/>
          <w:szCs w:val="24"/>
        </w:rPr>
        <w:t>Теория и практика налогового консультирования</w:t>
      </w:r>
      <w:r w:rsidR="00A33BF6" w:rsidRPr="002F5DB8">
        <w:rPr>
          <w:b/>
          <w:sz w:val="24"/>
          <w:szCs w:val="24"/>
        </w:rPr>
        <w:t xml:space="preserve"> </w:t>
      </w:r>
    </w:p>
    <w:p w14:paraId="782407D6" w14:textId="77777777" w:rsidR="00A33BF6" w:rsidRDefault="00A33BF6" w:rsidP="00EF2734">
      <w:pPr>
        <w:pStyle w:val="a4"/>
        <w:spacing w:before="1"/>
        <w:ind w:left="0" w:firstLine="567"/>
        <w:rPr>
          <w:sz w:val="24"/>
          <w:szCs w:val="24"/>
        </w:rPr>
      </w:pPr>
    </w:p>
    <w:p w14:paraId="194D9D52" w14:textId="728BF999" w:rsidR="00BC444F" w:rsidRDefault="001A5A9C" w:rsidP="001A5A9C">
      <w:pPr>
        <w:pStyle w:val="a4"/>
        <w:spacing w:before="1"/>
        <w:jc w:val="left"/>
        <w:rPr>
          <w:sz w:val="24"/>
          <w:szCs w:val="24"/>
        </w:rPr>
      </w:pPr>
      <w:r w:rsidRPr="001A5A9C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C444F" w:rsidRPr="003866E3">
        <w:rPr>
          <w:sz w:val="24"/>
          <w:szCs w:val="24"/>
        </w:rPr>
        <w:t>Господин Иванов И.И. в феврале 202</w:t>
      </w:r>
      <w:r w:rsidR="000F407B" w:rsidRPr="003866E3">
        <w:rPr>
          <w:sz w:val="24"/>
          <w:szCs w:val="24"/>
        </w:rPr>
        <w:t>3</w:t>
      </w:r>
      <w:r w:rsidR="00BC444F" w:rsidRPr="003866E3">
        <w:rPr>
          <w:sz w:val="24"/>
          <w:szCs w:val="24"/>
        </w:rPr>
        <w:t xml:space="preserve"> г. приобрел дом вместе с земельным участком. По договору был приобретен  участок и неотделимые улучшения, так как дом не был зарегистрирован. По договору купли-продажи стоимость земельного участка составила </w:t>
      </w:r>
      <w:r w:rsidR="00BC444F" w:rsidRPr="003866E3">
        <w:rPr>
          <w:sz w:val="24"/>
          <w:szCs w:val="24"/>
        </w:rPr>
        <w:br/>
        <w:t>1 400 000 рублей, которые были перечислены на расчетный счет в банке. Также с продавцом была оформлена расписка в получении им в счет оплаты неотделимы</w:t>
      </w:r>
      <w:r w:rsidR="00407E49">
        <w:rPr>
          <w:sz w:val="24"/>
          <w:szCs w:val="24"/>
        </w:rPr>
        <w:t>х</w:t>
      </w:r>
      <w:r w:rsidR="00BC444F" w:rsidRPr="003866E3">
        <w:rPr>
          <w:sz w:val="24"/>
          <w:szCs w:val="24"/>
        </w:rPr>
        <w:t xml:space="preserve"> улучшени</w:t>
      </w:r>
      <w:r w:rsidR="00407E49">
        <w:rPr>
          <w:sz w:val="24"/>
          <w:szCs w:val="24"/>
        </w:rPr>
        <w:t>й</w:t>
      </w:r>
      <w:r w:rsidR="00BC444F" w:rsidRPr="003866E3">
        <w:rPr>
          <w:sz w:val="24"/>
          <w:szCs w:val="24"/>
        </w:rPr>
        <w:t xml:space="preserve">  8 600 000 рублей. Всего на покупку дома (не оформленного) вместе с землей было потрачено 10 000 000 рублей. Собственных средств на покупку у господина  Иванова И.И. было недостаточно, поэтому был взят потребительский кредит в банке и беспроцентный заем у физического лица. Сумма процентов, уплаченных банку в 202</w:t>
      </w:r>
      <w:r w:rsidR="000F407B" w:rsidRPr="003866E3">
        <w:rPr>
          <w:sz w:val="24"/>
          <w:szCs w:val="24"/>
        </w:rPr>
        <w:t>3</w:t>
      </w:r>
      <w:r w:rsidR="00BC444F" w:rsidRPr="003866E3">
        <w:rPr>
          <w:sz w:val="24"/>
          <w:szCs w:val="24"/>
        </w:rPr>
        <w:t xml:space="preserve"> г., составила 900 000 рублей. </w:t>
      </w:r>
      <w:r w:rsidR="00BC444F" w:rsidRPr="003866E3">
        <w:rPr>
          <w:sz w:val="24"/>
          <w:szCs w:val="24"/>
        </w:rPr>
        <w:br/>
        <w:t xml:space="preserve">В </w:t>
      </w:r>
      <w:r w:rsidR="000F407B" w:rsidRPr="003866E3">
        <w:rPr>
          <w:sz w:val="24"/>
          <w:szCs w:val="24"/>
        </w:rPr>
        <w:t>январе 2025</w:t>
      </w:r>
      <w:r w:rsidR="00BC444F" w:rsidRPr="003866E3">
        <w:rPr>
          <w:sz w:val="24"/>
          <w:szCs w:val="24"/>
        </w:rPr>
        <w:t xml:space="preserve"> год</w:t>
      </w:r>
      <w:r w:rsidR="000F407B" w:rsidRPr="003866E3">
        <w:rPr>
          <w:sz w:val="24"/>
          <w:szCs w:val="24"/>
        </w:rPr>
        <w:t>а</w:t>
      </w:r>
      <w:r w:rsidR="00BC444F" w:rsidRPr="003866E3">
        <w:rPr>
          <w:sz w:val="24"/>
          <w:szCs w:val="24"/>
        </w:rPr>
        <w:t xml:space="preserve"> господин Иванов продал дом вместе с земельным участком </w:t>
      </w:r>
      <w:r w:rsidR="00BC444F" w:rsidRPr="003866E3">
        <w:rPr>
          <w:sz w:val="24"/>
          <w:szCs w:val="24"/>
        </w:rPr>
        <w:br/>
        <w:t>(все правоустанавливающие документы на жилой дом уже были оформлены) за 28 000 000 рублей и приобрел квартиру за 21 000 000 рублей. Определите налоговые последствия по НДФЛ для господина Иванова И.И. по этим сделкам.</w:t>
      </w:r>
    </w:p>
    <w:p w14:paraId="4F23BB88" w14:textId="77777777" w:rsidR="00A95CD3" w:rsidRPr="00CC283F" w:rsidRDefault="00A95CD3" w:rsidP="001A5A9C">
      <w:pPr>
        <w:pStyle w:val="a4"/>
        <w:spacing w:before="1"/>
        <w:jc w:val="left"/>
        <w:rPr>
          <w:sz w:val="24"/>
          <w:szCs w:val="24"/>
        </w:rPr>
      </w:pPr>
    </w:p>
    <w:p w14:paraId="6B54268A" w14:textId="77777777" w:rsidR="00BC444F" w:rsidRPr="003866E3" w:rsidRDefault="00BC444F" w:rsidP="00BC444F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3866E3">
        <w:rPr>
          <w:b/>
          <w:sz w:val="24"/>
          <w:szCs w:val="24"/>
        </w:rPr>
        <w:t>2</w:t>
      </w:r>
      <w:r w:rsidRPr="003866E3">
        <w:rPr>
          <w:sz w:val="24"/>
          <w:szCs w:val="24"/>
        </w:rPr>
        <w:t xml:space="preserve">. Согласно лицензионному договору Лицензиар ООО «Альфа» (ОСНО) обязуется предоставить за вознаграждение право пользования программным обеспечением на условиях простой (неисключительной) лицензии, а Лицензиат ООО «Омега» (ОСНО) принять и оплатить права пользования программным обеспечением. Технические требования к </w:t>
      </w:r>
      <w:proofErr w:type="gramStart"/>
      <w:r w:rsidRPr="003866E3">
        <w:rPr>
          <w:sz w:val="24"/>
          <w:szCs w:val="24"/>
        </w:rPr>
        <w:t>ПО</w:t>
      </w:r>
      <w:proofErr w:type="gramEnd"/>
      <w:r w:rsidRPr="003866E3">
        <w:rPr>
          <w:sz w:val="24"/>
          <w:szCs w:val="24"/>
        </w:rPr>
        <w:t xml:space="preserve"> согласованы Сторонами в Приложении к Договору. Право пользования ПО предоставляется Лицензиаром Лицензиату с даты, указанной в Договоре</w:t>
      </w:r>
      <w:r w:rsidR="000F407B" w:rsidRPr="003866E3">
        <w:rPr>
          <w:sz w:val="24"/>
          <w:szCs w:val="24"/>
        </w:rPr>
        <w:t>,</w:t>
      </w:r>
      <w:r w:rsidRPr="003866E3">
        <w:rPr>
          <w:sz w:val="24"/>
          <w:szCs w:val="24"/>
        </w:rPr>
        <w:t xml:space="preserve"> и действует в течение 36 месяцев с даты </w:t>
      </w:r>
      <w:proofErr w:type="gramStart"/>
      <w:r w:rsidRPr="003866E3">
        <w:rPr>
          <w:sz w:val="24"/>
          <w:szCs w:val="24"/>
        </w:rPr>
        <w:t>подписания Акта приема-передачи прав пользования</w:t>
      </w:r>
      <w:proofErr w:type="gramEnd"/>
      <w:r w:rsidRPr="003866E3">
        <w:rPr>
          <w:sz w:val="24"/>
          <w:szCs w:val="24"/>
        </w:rPr>
        <w:t xml:space="preserve"> программным обеспечением.</w:t>
      </w:r>
      <w:r w:rsidRPr="003866E3">
        <w:rPr>
          <w:color w:val="000000"/>
          <w:sz w:val="24"/>
          <w:szCs w:val="24"/>
        </w:rPr>
        <w:t xml:space="preserve"> </w:t>
      </w:r>
      <w:r w:rsidRPr="003866E3">
        <w:rPr>
          <w:sz w:val="24"/>
          <w:szCs w:val="24"/>
        </w:rPr>
        <w:t xml:space="preserve">Размер лицензионного вознаграждения по Договору составляет 120 000 000 рублей, в </w:t>
      </w:r>
      <w:proofErr w:type="spellStart"/>
      <w:r w:rsidRPr="003866E3">
        <w:rPr>
          <w:sz w:val="24"/>
          <w:szCs w:val="24"/>
        </w:rPr>
        <w:t>т.ч</w:t>
      </w:r>
      <w:proofErr w:type="spellEnd"/>
      <w:r w:rsidRPr="003866E3">
        <w:rPr>
          <w:sz w:val="24"/>
          <w:szCs w:val="24"/>
        </w:rPr>
        <w:t>. НДС 20% 20 000 000 рублей. Проанализируйте порядок отражения доходов для целей исчисления налога на прибыль и исчисления НДС у Лицензиара.</w:t>
      </w:r>
    </w:p>
    <w:p w14:paraId="16576C14" w14:textId="77777777" w:rsidR="00BC444F" w:rsidRPr="003866E3" w:rsidRDefault="00BC444F" w:rsidP="00BC444F">
      <w:pPr>
        <w:widowControl/>
        <w:shd w:val="clear" w:color="auto" w:fill="FFFFFF"/>
        <w:autoSpaceDE/>
        <w:jc w:val="both"/>
        <w:rPr>
          <w:sz w:val="24"/>
          <w:szCs w:val="24"/>
        </w:rPr>
      </w:pPr>
    </w:p>
    <w:p w14:paraId="32D9FD21" w14:textId="7F7B01F2" w:rsidR="000F407B" w:rsidRPr="003866E3" w:rsidRDefault="00BC444F" w:rsidP="00BC444F">
      <w:pPr>
        <w:pStyle w:val="a4"/>
        <w:spacing w:before="1"/>
        <w:ind w:left="0"/>
        <w:rPr>
          <w:sz w:val="24"/>
          <w:szCs w:val="24"/>
        </w:rPr>
      </w:pPr>
      <w:r w:rsidRPr="003866E3">
        <w:rPr>
          <w:b/>
          <w:sz w:val="24"/>
          <w:szCs w:val="24"/>
        </w:rPr>
        <w:t xml:space="preserve">3. </w:t>
      </w:r>
      <w:r w:rsidRPr="003866E3">
        <w:rPr>
          <w:sz w:val="24"/>
          <w:szCs w:val="24"/>
        </w:rPr>
        <w:t>ООО «</w:t>
      </w:r>
      <w:proofErr w:type="spellStart"/>
      <w:r w:rsidRPr="003866E3">
        <w:rPr>
          <w:sz w:val="24"/>
          <w:szCs w:val="24"/>
        </w:rPr>
        <w:t>СпецИнструмент</w:t>
      </w:r>
      <w:proofErr w:type="spellEnd"/>
      <w:r w:rsidRPr="003866E3">
        <w:rPr>
          <w:sz w:val="24"/>
          <w:szCs w:val="24"/>
        </w:rPr>
        <w:t>» (УСН, Доходы - Расходы) в марте 202</w:t>
      </w:r>
      <w:r w:rsidR="005E2F98">
        <w:rPr>
          <w:sz w:val="24"/>
          <w:szCs w:val="24"/>
        </w:rPr>
        <w:t>5</w:t>
      </w:r>
      <w:r w:rsidRPr="003866E3">
        <w:rPr>
          <w:sz w:val="24"/>
          <w:szCs w:val="24"/>
        </w:rPr>
        <w:t xml:space="preserve"> года приобрело по договору уступки права требования дебиторскую задолженность за 900 000 рублей. Требование вытекает из договора на реализацию товаров, облагаемых НДС. Сумма требований составила 1 200 000 рублей, в том числе НДС 200 000 рублей. В </w:t>
      </w:r>
      <w:r w:rsidR="000F407B" w:rsidRPr="003866E3">
        <w:rPr>
          <w:sz w:val="24"/>
          <w:szCs w:val="24"/>
        </w:rPr>
        <w:t>феврале</w:t>
      </w:r>
      <w:r w:rsidRPr="003866E3">
        <w:rPr>
          <w:sz w:val="24"/>
          <w:szCs w:val="24"/>
        </w:rPr>
        <w:t xml:space="preserve"> 202</w:t>
      </w:r>
      <w:r w:rsidR="005E2F98">
        <w:rPr>
          <w:sz w:val="24"/>
          <w:szCs w:val="24"/>
        </w:rPr>
        <w:t>6</w:t>
      </w:r>
      <w:r w:rsidRPr="003866E3">
        <w:rPr>
          <w:sz w:val="24"/>
          <w:szCs w:val="24"/>
        </w:rPr>
        <w:t xml:space="preserve"> года должник погасил задолженность перед цессионарием. </w:t>
      </w:r>
    </w:p>
    <w:p w14:paraId="6FD0A7DD" w14:textId="77777777" w:rsidR="00BC444F" w:rsidRDefault="00BC444F" w:rsidP="00BC444F">
      <w:pPr>
        <w:pStyle w:val="a4"/>
        <w:spacing w:before="1"/>
        <w:ind w:left="0"/>
        <w:rPr>
          <w:sz w:val="24"/>
          <w:szCs w:val="24"/>
        </w:rPr>
      </w:pPr>
      <w:r w:rsidRPr="003866E3">
        <w:rPr>
          <w:sz w:val="24"/>
          <w:szCs w:val="24"/>
        </w:rPr>
        <w:t>Нужно ли начислять НДС ООО «</w:t>
      </w:r>
      <w:proofErr w:type="spellStart"/>
      <w:r w:rsidRPr="003866E3">
        <w:rPr>
          <w:sz w:val="24"/>
          <w:szCs w:val="24"/>
        </w:rPr>
        <w:t>СпецИнструмент</w:t>
      </w:r>
      <w:proofErr w:type="spellEnd"/>
      <w:r w:rsidRPr="003866E3">
        <w:rPr>
          <w:sz w:val="24"/>
          <w:szCs w:val="24"/>
        </w:rPr>
        <w:t xml:space="preserve">» при погашении </w:t>
      </w:r>
      <w:proofErr w:type="gramStart"/>
      <w:r w:rsidRPr="003866E3">
        <w:rPr>
          <w:sz w:val="24"/>
          <w:szCs w:val="24"/>
        </w:rPr>
        <w:t>долга</w:t>
      </w:r>
      <w:proofErr w:type="gramEnd"/>
      <w:r w:rsidRPr="003866E3">
        <w:rPr>
          <w:sz w:val="24"/>
          <w:szCs w:val="24"/>
        </w:rPr>
        <w:t xml:space="preserve"> и с </w:t>
      </w:r>
      <w:proofErr w:type="gramStart"/>
      <w:r w:rsidRPr="003866E3">
        <w:rPr>
          <w:sz w:val="24"/>
          <w:szCs w:val="24"/>
        </w:rPr>
        <w:t>какой</w:t>
      </w:r>
      <w:proofErr w:type="gramEnd"/>
      <w:r w:rsidRPr="003866E3">
        <w:rPr>
          <w:sz w:val="24"/>
          <w:szCs w:val="24"/>
        </w:rPr>
        <w:t xml:space="preserve"> суммы?</w:t>
      </w:r>
    </w:p>
    <w:p w14:paraId="3EC97C51" w14:textId="77777777" w:rsidR="00891D27" w:rsidRPr="003866E3" w:rsidRDefault="00BC444F" w:rsidP="00891D27">
      <w:pPr>
        <w:pStyle w:val="a3"/>
        <w:jc w:val="both"/>
        <w:rPr>
          <w:color w:val="000000"/>
        </w:rPr>
      </w:pPr>
      <w:r w:rsidRPr="00407E49">
        <w:rPr>
          <w:b/>
        </w:rPr>
        <w:t>4</w:t>
      </w:r>
      <w:r w:rsidRPr="00407E49">
        <w:t xml:space="preserve">. </w:t>
      </w:r>
      <w:r w:rsidR="00891D27" w:rsidRPr="00407E49">
        <w:rPr>
          <w:color w:val="000000"/>
        </w:rPr>
        <w:t>Российская организация планирует оплачивать занятия</w:t>
      </w:r>
      <w:r w:rsidR="00EA11AB">
        <w:rPr>
          <w:color w:val="000000"/>
        </w:rPr>
        <w:t xml:space="preserve"> в</w:t>
      </w:r>
      <w:r w:rsidR="00891D27" w:rsidRPr="00407E49">
        <w:rPr>
          <w:color w:val="000000"/>
        </w:rPr>
        <w:t xml:space="preserve"> </w:t>
      </w:r>
      <w:proofErr w:type="gramStart"/>
      <w:r w:rsidR="00891D27" w:rsidRPr="00407E49">
        <w:rPr>
          <w:color w:val="000000"/>
        </w:rPr>
        <w:t>фитнес-клубе</w:t>
      </w:r>
      <w:proofErr w:type="gramEnd"/>
      <w:r w:rsidR="00891D27" w:rsidRPr="00407E49">
        <w:rPr>
          <w:color w:val="000000"/>
        </w:rPr>
        <w:t xml:space="preserve"> за директора. Местом предоставления услуги является Республика Беларусь (фитнес клуб находиться в РБ). Какие налоговые последствия при оплате данных услуг с </w:t>
      </w:r>
      <w:proofErr w:type="gramStart"/>
      <w:r w:rsidR="00891D27" w:rsidRPr="00407E49">
        <w:rPr>
          <w:color w:val="000000"/>
        </w:rPr>
        <w:t>р</w:t>
      </w:r>
      <w:proofErr w:type="gramEnd"/>
      <w:r w:rsidR="00891D27" w:rsidRPr="00407E49">
        <w:rPr>
          <w:color w:val="000000"/>
        </w:rPr>
        <w:t>/с организации? Возникает ли у российской организации обязанность налогового агента по исчислению НДС и налога на прибыль?</w:t>
      </w:r>
    </w:p>
    <w:p w14:paraId="66E3B2C0" w14:textId="17A0568C" w:rsidR="00BC444F" w:rsidRPr="003866E3" w:rsidRDefault="00BC444F" w:rsidP="00BC444F">
      <w:pPr>
        <w:widowControl/>
        <w:shd w:val="clear" w:color="auto" w:fill="FFFFFF"/>
        <w:autoSpaceDE/>
        <w:jc w:val="both"/>
        <w:rPr>
          <w:sz w:val="24"/>
          <w:szCs w:val="24"/>
        </w:rPr>
      </w:pPr>
      <w:r w:rsidRPr="003866E3">
        <w:rPr>
          <w:b/>
          <w:sz w:val="24"/>
          <w:szCs w:val="24"/>
        </w:rPr>
        <w:t>5</w:t>
      </w:r>
      <w:r w:rsidRPr="003866E3">
        <w:rPr>
          <w:sz w:val="24"/>
          <w:szCs w:val="24"/>
        </w:rPr>
        <w:t>. ООО «Север» ведет деятельность в Камчатском крае. В декабре 202</w:t>
      </w:r>
      <w:r w:rsidR="009B544F">
        <w:rPr>
          <w:sz w:val="24"/>
          <w:szCs w:val="24"/>
        </w:rPr>
        <w:t>5</w:t>
      </w:r>
      <w:r w:rsidRPr="003866E3">
        <w:rPr>
          <w:sz w:val="24"/>
          <w:szCs w:val="24"/>
        </w:rPr>
        <w:t> г. по приказу руководителя работнику начислена единовременная премия за выполнение особо важных работ. Премия предусмотрена положением об оплате труд</w:t>
      </w:r>
      <w:proofErr w:type="gramStart"/>
      <w:r w:rsidRPr="003866E3">
        <w:rPr>
          <w:sz w:val="24"/>
          <w:szCs w:val="24"/>
        </w:rPr>
        <w:t>а ООО</w:t>
      </w:r>
      <w:proofErr w:type="gramEnd"/>
      <w:r w:rsidRPr="003866E3">
        <w:rPr>
          <w:sz w:val="24"/>
          <w:szCs w:val="24"/>
        </w:rPr>
        <w:t xml:space="preserve"> «Север». Выплата данной премии будет осуществлена 28 января 202</w:t>
      </w:r>
      <w:r w:rsidR="009B544F">
        <w:rPr>
          <w:sz w:val="24"/>
          <w:szCs w:val="24"/>
        </w:rPr>
        <w:t>6</w:t>
      </w:r>
      <w:r w:rsidRPr="003866E3">
        <w:rPr>
          <w:sz w:val="24"/>
          <w:szCs w:val="24"/>
        </w:rPr>
        <w:t xml:space="preserve"> г. Заработная плата в организации выплачивается два раза в месяц: 5 и 20 числа. В каком налоговом периоде сумма премии будет отражена в отчетности по НДФЛ, когда организации необходимо удержать НДФЛ? Также на сумму премии начислен районный коэффициент и северная надбавка в декабре 202</w:t>
      </w:r>
      <w:r w:rsidR="009B544F">
        <w:rPr>
          <w:sz w:val="24"/>
          <w:szCs w:val="24"/>
        </w:rPr>
        <w:t>5</w:t>
      </w:r>
      <w:r w:rsidRPr="003866E3">
        <w:rPr>
          <w:sz w:val="24"/>
          <w:szCs w:val="24"/>
        </w:rPr>
        <w:t xml:space="preserve"> </w:t>
      </w:r>
      <w:proofErr w:type="gramStart"/>
      <w:r w:rsidRPr="003866E3">
        <w:rPr>
          <w:sz w:val="24"/>
          <w:szCs w:val="24"/>
        </w:rPr>
        <w:t>г</w:t>
      </w:r>
      <w:proofErr w:type="gramEnd"/>
      <w:r w:rsidRPr="003866E3">
        <w:rPr>
          <w:sz w:val="24"/>
          <w:szCs w:val="24"/>
        </w:rPr>
        <w:t xml:space="preserve">. </w:t>
      </w:r>
      <w:r w:rsidRPr="003866E3">
        <w:rPr>
          <w:sz w:val="24"/>
          <w:szCs w:val="24"/>
        </w:rPr>
        <w:br/>
        <w:t xml:space="preserve">По какому сроку необходимо выплатить районный коэффициент и северную надбавку </w:t>
      </w:r>
      <w:r w:rsidRPr="003866E3">
        <w:rPr>
          <w:sz w:val="24"/>
          <w:szCs w:val="24"/>
        </w:rPr>
        <w:br/>
        <w:t>(в части</w:t>
      </w:r>
      <w:r w:rsidR="00C27605" w:rsidRPr="003866E3">
        <w:rPr>
          <w:sz w:val="24"/>
          <w:szCs w:val="24"/>
        </w:rPr>
        <w:t>,</w:t>
      </w:r>
      <w:r w:rsidRPr="003866E3">
        <w:rPr>
          <w:sz w:val="24"/>
          <w:szCs w:val="24"/>
        </w:rPr>
        <w:t xml:space="preserve"> относящейся к премии) и исчислить НДФЛ с указанных сумм?</w:t>
      </w:r>
      <w:r w:rsidR="000F407B" w:rsidRPr="003866E3">
        <w:rPr>
          <w:sz w:val="24"/>
          <w:szCs w:val="24"/>
        </w:rPr>
        <w:t xml:space="preserve"> По каким ставкам исчисляется НДФЛ с </w:t>
      </w:r>
      <w:r w:rsidR="004F2041" w:rsidRPr="003866E3">
        <w:rPr>
          <w:sz w:val="24"/>
          <w:szCs w:val="24"/>
        </w:rPr>
        <w:t>произведенных выплат?</w:t>
      </w:r>
    </w:p>
    <w:p w14:paraId="484D68C2" w14:textId="77777777" w:rsidR="00BC444F" w:rsidRPr="003866E3" w:rsidRDefault="00BC444F" w:rsidP="00BC444F">
      <w:pPr>
        <w:widowControl/>
        <w:shd w:val="clear" w:color="auto" w:fill="FFFFFF"/>
        <w:autoSpaceDE/>
        <w:jc w:val="both"/>
        <w:rPr>
          <w:sz w:val="24"/>
          <w:szCs w:val="24"/>
        </w:rPr>
      </w:pPr>
    </w:p>
    <w:p w14:paraId="5CB8C1BA" w14:textId="77777777" w:rsidR="00BC444F" w:rsidRPr="003866E3" w:rsidRDefault="00BC444F" w:rsidP="00BC444F">
      <w:pPr>
        <w:widowControl/>
        <w:shd w:val="clear" w:color="auto" w:fill="FFFFFF"/>
        <w:autoSpaceDE/>
        <w:jc w:val="both"/>
        <w:rPr>
          <w:color w:val="000000"/>
          <w:sz w:val="24"/>
          <w:szCs w:val="24"/>
          <w:lang w:eastAsia="ru-RU"/>
        </w:rPr>
      </w:pPr>
      <w:r w:rsidRPr="003866E3">
        <w:rPr>
          <w:color w:val="1F497D"/>
          <w:sz w:val="24"/>
          <w:szCs w:val="24"/>
          <w:lang w:eastAsia="ru-RU"/>
        </w:rPr>
        <w:t> </w:t>
      </w:r>
    </w:p>
    <w:p w14:paraId="36ECE1F3" w14:textId="0A58E1E9" w:rsidR="00BC444F" w:rsidRPr="00407E49" w:rsidRDefault="00BC444F" w:rsidP="00BC444F">
      <w:pPr>
        <w:widowControl/>
        <w:shd w:val="clear" w:color="auto" w:fill="FFFFFF"/>
        <w:autoSpaceDE/>
        <w:jc w:val="both"/>
        <w:rPr>
          <w:sz w:val="24"/>
          <w:szCs w:val="24"/>
        </w:rPr>
      </w:pPr>
      <w:r w:rsidRPr="003866E3">
        <w:rPr>
          <w:b/>
          <w:sz w:val="24"/>
          <w:szCs w:val="24"/>
        </w:rPr>
        <w:lastRenderedPageBreak/>
        <w:t>6.</w:t>
      </w:r>
      <w:r w:rsidRPr="003866E3">
        <w:rPr>
          <w:sz w:val="24"/>
          <w:szCs w:val="24"/>
        </w:rPr>
        <w:t xml:space="preserve"> ООО «Ивановский лен» в </w:t>
      </w:r>
      <w:r w:rsidR="00496532" w:rsidRPr="003866E3">
        <w:rPr>
          <w:sz w:val="24"/>
          <w:szCs w:val="24"/>
        </w:rPr>
        <w:t>4</w:t>
      </w:r>
      <w:r w:rsidRPr="003866E3">
        <w:rPr>
          <w:sz w:val="24"/>
          <w:szCs w:val="24"/>
        </w:rPr>
        <w:t xml:space="preserve"> квартале 202</w:t>
      </w:r>
      <w:r w:rsidR="009B544F">
        <w:rPr>
          <w:sz w:val="24"/>
          <w:szCs w:val="24"/>
        </w:rPr>
        <w:t>5</w:t>
      </w:r>
      <w:r w:rsidRPr="003866E3">
        <w:rPr>
          <w:sz w:val="24"/>
          <w:szCs w:val="24"/>
        </w:rPr>
        <w:t xml:space="preserve"> г. осуществило отгрузку товара в Киргизию по  ставке НДС 0%. Право собственности на товар перешло к покупателю на складе поставщика.  Заявление о ввозе товара и уплате косвенных налогов от покупателя было получено в </w:t>
      </w:r>
      <w:r w:rsidRPr="003866E3">
        <w:rPr>
          <w:sz w:val="24"/>
          <w:szCs w:val="24"/>
        </w:rPr>
        <w:br/>
      </w:r>
      <w:r w:rsidR="00496532" w:rsidRPr="003866E3">
        <w:rPr>
          <w:sz w:val="24"/>
          <w:szCs w:val="24"/>
        </w:rPr>
        <w:t>1</w:t>
      </w:r>
      <w:r w:rsidRPr="003866E3">
        <w:rPr>
          <w:sz w:val="24"/>
          <w:szCs w:val="24"/>
        </w:rPr>
        <w:t xml:space="preserve"> </w:t>
      </w:r>
      <w:r w:rsidRPr="00407E49">
        <w:rPr>
          <w:sz w:val="24"/>
          <w:szCs w:val="24"/>
        </w:rPr>
        <w:t>квартале 202</w:t>
      </w:r>
      <w:r w:rsidR="009B544F">
        <w:rPr>
          <w:sz w:val="24"/>
          <w:szCs w:val="24"/>
        </w:rPr>
        <w:t>6</w:t>
      </w:r>
      <w:r w:rsidRPr="00407E49">
        <w:rPr>
          <w:sz w:val="24"/>
          <w:szCs w:val="24"/>
        </w:rPr>
        <w:t xml:space="preserve"> </w:t>
      </w:r>
      <w:proofErr w:type="gramStart"/>
      <w:r w:rsidRPr="00407E49">
        <w:rPr>
          <w:sz w:val="24"/>
          <w:szCs w:val="24"/>
        </w:rPr>
        <w:t>г</w:t>
      </w:r>
      <w:proofErr w:type="gramEnd"/>
      <w:r w:rsidRPr="00407E49">
        <w:rPr>
          <w:sz w:val="24"/>
          <w:szCs w:val="24"/>
        </w:rPr>
        <w:t xml:space="preserve">.  В каком налоговом периоде ООО «Ивановский  лен» обязано отразить в декларации  по НДС и налогу на прибыль данную реализацию. Какие документы необходимо представить в налоговую инспекцию вместе с налоговой </w:t>
      </w:r>
      <w:proofErr w:type="gramStart"/>
      <w:r w:rsidRPr="00407E49">
        <w:rPr>
          <w:sz w:val="24"/>
          <w:szCs w:val="24"/>
        </w:rPr>
        <w:t>отчетностью</w:t>
      </w:r>
      <w:proofErr w:type="gramEnd"/>
      <w:r w:rsidRPr="00407E49">
        <w:rPr>
          <w:sz w:val="24"/>
          <w:szCs w:val="24"/>
        </w:rPr>
        <w:t xml:space="preserve"> и в </w:t>
      </w:r>
      <w:proofErr w:type="gramStart"/>
      <w:r w:rsidRPr="00407E49">
        <w:rPr>
          <w:sz w:val="24"/>
          <w:szCs w:val="24"/>
        </w:rPr>
        <w:t>какие</w:t>
      </w:r>
      <w:proofErr w:type="gramEnd"/>
      <w:r w:rsidRPr="00407E49">
        <w:rPr>
          <w:sz w:val="24"/>
          <w:szCs w:val="24"/>
        </w:rPr>
        <w:t xml:space="preserve"> сроки?</w:t>
      </w:r>
    </w:p>
    <w:p w14:paraId="38A4F7E7" w14:textId="77777777" w:rsidR="00BC444F" w:rsidRDefault="00BC444F" w:rsidP="00BC444F">
      <w:pPr>
        <w:widowControl/>
        <w:shd w:val="clear" w:color="auto" w:fill="FFFFFF"/>
        <w:autoSpaceDE/>
        <w:jc w:val="both"/>
        <w:rPr>
          <w:sz w:val="24"/>
          <w:szCs w:val="24"/>
        </w:rPr>
      </w:pPr>
      <w:r w:rsidRPr="00407E49">
        <w:rPr>
          <w:sz w:val="24"/>
          <w:szCs w:val="24"/>
        </w:rPr>
        <w:t> </w:t>
      </w:r>
    </w:p>
    <w:p w14:paraId="10C2B2E1" w14:textId="2A2A80C3" w:rsidR="00BC444F" w:rsidRPr="00407E49" w:rsidRDefault="00BC444F" w:rsidP="00891D27">
      <w:pPr>
        <w:pStyle w:val="a4"/>
        <w:spacing w:before="1"/>
        <w:ind w:left="0"/>
        <w:rPr>
          <w:sz w:val="24"/>
          <w:szCs w:val="24"/>
        </w:rPr>
      </w:pPr>
      <w:r w:rsidRPr="00407E49">
        <w:rPr>
          <w:b/>
          <w:sz w:val="24"/>
          <w:szCs w:val="24"/>
        </w:rPr>
        <w:t>7</w:t>
      </w:r>
      <w:r w:rsidRPr="00407E49">
        <w:rPr>
          <w:sz w:val="24"/>
          <w:szCs w:val="24"/>
        </w:rPr>
        <w:t xml:space="preserve">. </w:t>
      </w:r>
      <w:r w:rsidR="00891D27" w:rsidRPr="00407E49">
        <w:rPr>
          <w:sz w:val="24"/>
          <w:szCs w:val="24"/>
        </w:rPr>
        <w:t>ИП Петров И.П. на ОСНО в январе 202</w:t>
      </w:r>
      <w:r w:rsidR="009B544F">
        <w:rPr>
          <w:sz w:val="24"/>
          <w:szCs w:val="24"/>
        </w:rPr>
        <w:t>6</w:t>
      </w:r>
      <w:r w:rsidR="00891D27" w:rsidRPr="00407E49">
        <w:rPr>
          <w:sz w:val="24"/>
          <w:szCs w:val="24"/>
        </w:rPr>
        <w:t xml:space="preserve"> года приобрел здание, принял НДС к вычету. Петров И.П. является так же  учредителем ООО</w:t>
      </w:r>
      <w:r w:rsidR="003D0F4F" w:rsidRPr="00407E49">
        <w:rPr>
          <w:sz w:val="24"/>
          <w:szCs w:val="24"/>
        </w:rPr>
        <w:t xml:space="preserve"> «</w:t>
      </w:r>
      <w:proofErr w:type="spellStart"/>
      <w:r w:rsidR="003D0F4F" w:rsidRPr="00407E49">
        <w:rPr>
          <w:sz w:val="24"/>
          <w:szCs w:val="24"/>
        </w:rPr>
        <w:t>Акбарс</w:t>
      </w:r>
      <w:proofErr w:type="spellEnd"/>
      <w:r w:rsidR="003D0F4F" w:rsidRPr="00407E49">
        <w:rPr>
          <w:sz w:val="24"/>
          <w:szCs w:val="24"/>
        </w:rPr>
        <w:t>»</w:t>
      </w:r>
      <w:r w:rsidR="00891D27" w:rsidRPr="00407E49">
        <w:rPr>
          <w:sz w:val="24"/>
          <w:szCs w:val="24"/>
        </w:rPr>
        <w:t xml:space="preserve"> и планирует внести это здание в качестве вклада в имуществ</w:t>
      </w:r>
      <w:proofErr w:type="gramStart"/>
      <w:r w:rsidR="00891D27" w:rsidRPr="00407E49">
        <w:rPr>
          <w:sz w:val="24"/>
          <w:szCs w:val="24"/>
        </w:rPr>
        <w:t>о ООО</w:t>
      </w:r>
      <w:proofErr w:type="gramEnd"/>
      <w:r w:rsidR="003D0F4F" w:rsidRPr="00407E49">
        <w:rPr>
          <w:sz w:val="24"/>
          <w:szCs w:val="24"/>
        </w:rPr>
        <w:t xml:space="preserve"> «</w:t>
      </w:r>
      <w:proofErr w:type="spellStart"/>
      <w:r w:rsidR="003D0F4F" w:rsidRPr="00407E49">
        <w:rPr>
          <w:sz w:val="24"/>
          <w:szCs w:val="24"/>
        </w:rPr>
        <w:t>Акбарс</w:t>
      </w:r>
      <w:proofErr w:type="spellEnd"/>
      <w:r w:rsidR="003D0F4F" w:rsidRPr="00407E49">
        <w:rPr>
          <w:sz w:val="24"/>
          <w:szCs w:val="24"/>
        </w:rPr>
        <w:t>».</w:t>
      </w:r>
      <w:r w:rsidR="00891D27" w:rsidRPr="00407E49">
        <w:rPr>
          <w:sz w:val="24"/>
          <w:szCs w:val="24"/>
        </w:rPr>
        <w:t xml:space="preserve"> </w:t>
      </w:r>
      <w:r w:rsidR="003D0F4F" w:rsidRPr="00407E49">
        <w:rPr>
          <w:sz w:val="24"/>
          <w:szCs w:val="24"/>
        </w:rPr>
        <w:t xml:space="preserve">Определите налоговые последствия такой передачи для ИП Петрова И.П. </w:t>
      </w:r>
      <w:proofErr w:type="gramStart"/>
      <w:r w:rsidR="003D0F4F" w:rsidRPr="00407E49">
        <w:rPr>
          <w:sz w:val="24"/>
          <w:szCs w:val="24"/>
        </w:rPr>
        <w:t>и ООО</w:t>
      </w:r>
      <w:proofErr w:type="gramEnd"/>
      <w:r w:rsidR="003D0F4F" w:rsidRPr="00407E49">
        <w:rPr>
          <w:sz w:val="24"/>
          <w:szCs w:val="24"/>
        </w:rPr>
        <w:t xml:space="preserve"> «</w:t>
      </w:r>
      <w:proofErr w:type="spellStart"/>
      <w:r w:rsidR="003D0F4F" w:rsidRPr="00407E49">
        <w:rPr>
          <w:sz w:val="24"/>
          <w:szCs w:val="24"/>
        </w:rPr>
        <w:t>Акбарс</w:t>
      </w:r>
      <w:proofErr w:type="spellEnd"/>
      <w:r w:rsidR="003D0F4F" w:rsidRPr="00407E49">
        <w:rPr>
          <w:sz w:val="24"/>
          <w:szCs w:val="24"/>
        </w:rPr>
        <w:t>»</w:t>
      </w:r>
      <w:r w:rsidR="00891D27" w:rsidRPr="00407E49">
        <w:rPr>
          <w:sz w:val="24"/>
          <w:szCs w:val="24"/>
        </w:rPr>
        <w:t>?</w:t>
      </w:r>
    </w:p>
    <w:p w14:paraId="15F5CFCE" w14:textId="28DE375C" w:rsidR="003D0F4F" w:rsidRDefault="00BC444F" w:rsidP="003D0F4F">
      <w:pPr>
        <w:pStyle w:val="a3"/>
        <w:jc w:val="both"/>
        <w:rPr>
          <w:color w:val="000000"/>
        </w:rPr>
      </w:pPr>
      <w:r w:rsidRPr="00407E49">
        <w:rPr>
          <w:b/>
        </w:rPr>
        <w:t>8</w:t>
      </w:r>
      <w:r w:rsidRPr="00407E49">
        <w:t>.</w:t>
      </w:r>
      <w:r w:rsidR="003D0F4F" w:rsidRPr="00407E49">
        <w:rPr>
          <w:color w:val="000000"/>
        </w:rPr>
        <w:t>Организация применяет ОСНО. Для получения кредита в банке организация застраховала поручителя (он является и учредителем, и сотрудником организации) от несчастных случаев и болезней (это было условие банка). Вопрос: можно ли принять эти расходы для налогового учета в полном объеме?</w:t>
      </w:r>
    </w:p>
    <w:p w14:paraId="1231E04A" w14:textId="77777777" w:rsidR="00BC444F" w:rsidRPr="00407E49" w:rsidRDefault="00BC444F" w:rsidP="003D0F4F">
      <w:pPr>
        <w:pStyle w:val="a4"/>
        <w:spacing w:before="1"/>
        <w:ind w:left="0"/>
        <w:rPr>
          <w:sz w:val="24"/>
          <w:szCs w:val="24"/>
        </w:rPr>
      </w:pPr>
      <w:r w:rsidRPr="00407E49">
        <w:rPr>
          <w:b/>
          <w:sz w:val="24"/>
          <w:szCs w:val="24"/>
        </w:rPr>
        <w:t>9</w:t>
      </w:r>
      <w:r w:rsidRPr="00407E49">
        <w:rPr>
          <w:sz w:val="24"/>
          <w:szCs w:val="24"/>
        </w:rPr>
        <w:t xml:space="preserve">. ООО «Торговые ряды» арендует помещение, в котором с согласия арендодателя осуществило монтаж вентиляции. По условиям договора стоимость неотделимых улучшений не подлежит оплате арендодателем. Монтаж провели собственными силами. Имеются  накладные и счета-фактуры на закупку строительных материалов. </w:t>
      </w:r>
      <w:r w:rsidR="00612483" w:rsidRPr="00407E49">
        <w:rPr>
          <w:sz w:val="24"/>
          <w:szCs w:val="24"/>
        </w:rPr>
        <w:t>Для монтажа вентиляции были выделены работники, состоящие в штате организации</w:t>
      </w:r>
      <w:r w:rsidRPr="00407E49">
        <w:rPr>
          <w:sz w:val="24"/>
          <w:szCs w:val="24"/>
        </w:rPr>
        <w:t>. Как в данном случае сформировать стоимость неотделимых улучшений в арендованное имущество? Возникает ли НДС со стоимости строительно-монтажных работ, проведенных собственными силами, если произвести выплаты за работы сотруднику?</w:t>
      </w:r>
    </w:p>
    <w:p w14:paraId="1E76312E" w14:textId="77777777" w:rsidR="00BC444F" w:rsidRPr="00407E49" w:rsidRDefault="00BC444F" w:rsidP="00BC444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37497153" w14:textId="77777777" w:rsidR="00224387" w:rsidRPr="00407E49" w:rsidRDefault="00BC444F" w:rsidP="00224387">
      <w:pPr>
        <w:pStyle w:val="a3"/>
        <w:spacing w:before="0" w:beforeAutospacing="0" w:after="0" w:afterAutospacing="0"/>
        <w:rPr>
          <w:lang w:eastAsia="en-US"/>
        </w:rPr>
      </w:pPr>
      <w:r w:rsidRPr="00407E49">
        <w:rPr>
          <w:lang w:eastAsia="en-US"/>
        </w:rPr>
        <w:t>10</w:t>
      </w:r>
      <w:r w:rsidR="00224387" w:rsidRPr="00407E49">
        <w:rPr>
          <w:lang w:eastAsia="en-US"/>
        </w:rPr>
        <w:t xml:space="preserve">.ООО «Перспектива» находится на УСН с объектом "доходы". В  марте 2025 г. организация продает принадлежащее ей нежилое помещение, передает его по акту покупателю. При этом денежные средства в оплату помещения в сумме 180 </w:t>
      </w:r>
      <w:proofErr w:type="gramStart"/>
      <w:r w:rsidR="00224387" w:rsidRPr="00407E49">
        <w:rPr>
          <w:lang w:eastAsia="en-US"/>
        </w:rPr>
        <w:t>млн</w:t>
      </w:r>
      <w:proofErr w:type="gramEnd"/>
      <w:r w:rsidR="00224387" w:rsidRPr="00407E49">
        <w:rPr>
          <w:lang w:eastAsia="en-US"/>
        </w:rPr>
        <w:t xml:space="preserve"> руб. будут поступать в течение нескольких месяцев начиная с месяца подписания акта приема-передачи.</w:t>
      </w:r>
    </w:p>
    <w:p w14:paraId="178D5F29" w14:textId="77777777" w:rsidR="00224387" w:rsidRPr="00407E49" w:rsidRDefault="00224387" w:rsidP="00224387">
      <w:pPr>
        <w:pStyle w:val="a3"/>
        <w:spacing w:before="0" w:beforeAutospacing="0" w:after="0" w:afterAutospacing="0"/>
        <w:rPr>
          <w:lang w:eastAsia="en-US"/>
        </w:rPr>
      </w:pPr>
      <w:r w:rsidRPr="00407E49">
        <w:rPr>
          <w:lang w:eastAsia="en-US"/>
        </w:rPr>
        <w:t>Регистрация права собственности осуществлена в апреле 2025 года. В апреле 2025 года доход организации составил 60 500 000 руб.</w:t>
      </w:r>
    </w:p>
    <w:p w14:paraId="258871DA" w14:textId="77777777" w:rsidR="00224387" w:rsidRPr="00407E49" w:rsidRDefault="00224387" w:rsidP="00224387">
      <w:pPr>
        <w:pStyle w:val="a3"/>
        <w:spacing w:before="0" w:beforeAutospacing="0" w:after="0" w:afterAutospacing="0"/>
        <w:rPr>
          <w:lang w:eastAsia="en-US"/>
        </w:rPr>
      </w:pPr>
      <w:r w:rsidRPr="00407E49">
        <w:rPr>
          <w:lang w:eastAsia="en-US"/>
        </w:rPr>
        <w:t xml:space="preserve">Годовой доход организации с учетом этой сделки останется в пределах 450 </w:t>
      </w:r>
      <w:proofErr w:type="gramStart"/>
      <w:r w:rsidRPr="00407E49">
        <w:rPr>
          <w:lang w:eastAsia="en-US"/>
        </w:rPr>
        <w:t>млн</w:t>
      </w:r>
      <w:proofErr w:type="gramEnd"/>
      <w:r w:rsidRPr="00407E49">
        <w:rPr>
          <w:lang w:eastAsia="en-US"/>
        </w:rPr>
        <w:t xml:space="preserve"> руб.</w:t>
      </w:r>
    </w:p>
    <w:p w14:paraId="7E847662" w14:textId="77777777" w:rsidR="00224387" w:rsidRPr="00407E49" w:rsidRDefault="00224387" w:rsidP="00224387">
      <w:pPr>
        <w:pStyle w:val="a3"/>
        <w:spacing w:before="0" w:beforeAutospacing="0" w:after="0" w:afterAutospacing="0"/>
        <w:rPr>
          <w:lang w:eastAsia="en-US"/>
        </w:rPr>
      </w:pPr>
      <w:r w:rsidRPr="00407E49">
        <w:rPr>
          <w:lang w:eastAsia="en-US"/>
        </w:rPr>
        <w:t>Обязано л</w:t>
      </w:r>
      <w:proofErr w:type="gramStart"/>
      <w:r w:rsidRPr="00407E49">
        <w:rPr>
          <w:lang w:eastAsia="en-US"/>
        </w:rPr>
        <w:t>и ООО</w:t>
      </w:r>
      <w:proofErr w:type="gramEnd"/>
      <w:r w:rsidRPr="00407E49">
        <w:rPr>
          <w:lang w:eastAsia="en-US"/>
        </w:rPr>
        <w:t xml:space="preserve"> «Перспектива»  отношении доходов, полученных от продажи этого нежилого помещения заплатить НДС?</w:t>
      </w:r>
    </w:p>
    <w:p w14:paraId="39F4395C" w14:textId="77777777" w:rsidR="004D1BD1" w:rsidRPr="009B544F" w:rsidRDefault="004D1BD1" w:rsidP="00BC444F">
      <w:pPr>
        <w:pStyle w:val="4"/>
        <w:shd w:val="clear" w:color="auto" w:fill="FFFFFF"/>
        <w:spacing w:before="0" w:beforeAutospacing="0" w:after="170" w:afterAutospacing="0" w:line="160" w:lineRule="atLeast"/>
        <w:jc w:val="both"/>
        <w:rPr>
          <w:rFonts w:eastAsiaTheme="minorEastAsia"/>
        </w:rPr>
      </w:pPr>
    </w:p>
    <w:p w14:paraId="694962D3" w14:textId="413B1B49" w:rsidR="00BC444F" w:rsidRPr="00407E49" w:rsidRDefault="00BC444F" w:rsidP="00BC444F">
      <w:pPr>
        <w:widowControl/>
        <w:tabs>
          <w:tab w:val="left" w:pos="284"/>
        </w:tabs>
        <w:autoSpaceDE/>
        <w:ind w:right="-1"/>
        <w:jc w:val="both"/>
        <w:rPr>
          <w:sz w:val="24"/>
          <w:szCs w:val="24"/>
          <w:lang w:eastAsia="ru-RU"/>
        </w:rPr>
      </w:pPr>
      <w:r w:rsidRPr="00407E49">
        <w:rPr>
          <w:b/>
          <w:sz w:val="24"/>
          <w:szCs w:val="24"/>
          <w:lang w:eastAsia="ru-RU"/>
        </w:rPr>
        <w:t>11</w:t>
      </w:r>
      <w:r w:rsidRPr="00407E49">
        <w:rPr>
          <w:sz w:val="24"/>
          <w:szCs w:val="24"/>
          <w:lang w:eastAsia="ru-RU"/>
        </w:rPr>
        <w:t xml:space="preserve">. На расчетный счет ООО «Перспектива» (ОСНО) в </w:t>
      </w:r>
      <w:r w:rsidR="00993A32" w:rsidRPr="00407E49">
        <w:rPr>
          <w:sz w:val="24"/>
          <w:szCs w:val="24"/>
          <w:lang w:eastAsia="ru-RU"/>
        </w:rPr>
        <w:t>ноябре</w:t>
      </w:r>
      <w:r w:rsidRPr="00407E49">
        <w:rPr>
          <w:sz w:val="24"/>
          <w:szCs w:val="24"/>
          <w:lang w:eastAsia="ru-RU"/>
        </w:rPr>
        <w:t xml:space="preserve"> 202</w:t>
      </w:r>
      <w:r w:rsidR="00910DC5">
        <w:rPr>
          <w:sz w:val="24"/>
          <w:szCs w:val="24"/>
          <w:lang w:eastAsia="ru-RU"/>
        </w:rPr>
        <w:t>5</w:t>
      </w:r>
      <w:r w:rsidRPr="00407E49">
        <w:rPr>
          <w:sz w:val="24"/>
          <w:szCs w:val="24"/>
          <w:lang w:eastAsia="ru-RU"/>
        </w:rPr>
        <w:t xml:space="preserve"> г. поступил аванс в счет поставки товара по договору с ООО «КУБ» (ОСНО). НДС с аванса был отражен в книге продаж за </w:t>
      </w:r>
      <w:r w:rsidR="00993A32" w:rsidRPr="00407E49">
        <w:rPr>
          <w:sz w:val="24"/>
          <w:szCs w:val="24"/>
          <w:lang w:eastAsia="ru-RU"/>
        </w:rPr>
        <w:t>4</w:t>
      </w:r>
      <w:r w:rsidRPr="00407E49">
        <w:rPr>
          <w:sz w:val="24"/>
          <w:szCs w:val="24"/>
          <w:lang w:eastAsia="ru-RU"/>
        </w:rPr>
        <w:t xml:space="preserve"> квартал 202</w:t>
      </w:r>
      <w:r w:rsidR="00910DC5">
        <w:rPr>
          <w:sz w:val="24"/>
          <w:szCs w:val="24"/>
          <w:lang w:eastAsia="ru-RU"/>
        </w:rPr>
        <w:t>5</w:t>
      </w:r>
      <w:r w:rsidRPr="00407E49">
        <w:rPr>
          <w:sz w:val="24"/>
          <w:szCs w:val="24"/>
          <w:lang w:eastAsia="ru-RU"/>
        </w:rPr>
        <w:t xml:space="preserve"> г. и перечислен в бюджет. ООО «КУБ» нарушило условия ранее заключенного договора по оплате поставленных товаров, в результате чего, </w:t>
      </w:r>
      <w:r w:rsidRPr="00407E49">
        <w:rPr>
          <w:sz w:val="24"/>
          <w:szCs w:val="24"/>
          <w:lang w:eastAsia="ru-RU"/>
        </w:rPr>
        <w:br/>
        <w:t xml:space="preserve">ООО «Перспектива» в </w:t>
      </w:r>
      <w:r w:rsidR="00993A32" w:rsidRPr="00407E49">
        <w:rPr>
          <w:sz w:val="24"/>
          <w:szCs w:val="24"/>
          <w:lang w:eastAsia="ru-RU"/>
        </w:rPr>
        <w:t>феврале</w:t>
      </w:r>
      <w:r w:rsidRPr="00407E49">
        <w:rPr>
          <w:sz w:val="24"/>
          <w:szCs w:val="24"/>
          <w:lang w:eastAsia="ru-RU"/>
        </w:rPr>
        <w:t xml:space="preserve"> 202</w:t>
      </w:r>
      <w:r w:rsidR="00910DC5">
        <w:rPr>
          <w:sz w:val="24"/>
          <w:szCs w:val="24"/>
          <w:lang w:eastAsia="ru-RU"/>
        </w:rPr>
        <w:t>6</w:t>
      </w:r>
      <w:r w:rsidRPr="00407E49">
        <w:rPr>
          <w:sz w:val="24"/>
          <w:szCs w:val="24"/>
          <w:lang w:eastAsia="ru-RU"/>
        </w:rPr>
        <w:t xml:space="preserve"> г. выставило претензию об уплате штрафных санкций за нарушение условий договора.  ООО «КУБ» признало претензию и в мае 202</w:t>
      </w:r>
      <w:r w:rsidR="00910DC5">
        <w:rPr>
          <w:sz w:val="24"/>
          <w:szCs w:val="24"/>
          <w:lang w:eastAsia="ru-RU"/>
        </w:rPr>
        <w:t>6</w:t>
      </w:r>
      <w:r w:rsidRPr="00407E49">
        <w:rPr>
          <w:sz w:val="24"/>
          <w:szCs w:val="24"/>
          <w:lang w:eastAsia="ru-RU"/>
        </w:rPr>
        <w:t xml:space="preserve"> г. направило письмо, подтверждающее факт признания и размер штрафных санкций, в котором также предложило зачесть ранее перечисленный аванс в счет погашения обязательств по уплате штрафных санкций. В июле 202</w:t>
      </w:r>
      <w:r w:rsidR="00910DC5">
        <w:rPr>
          <w:sz w:val="24"/>
          <w:szCs w:val="24"/>
          <w:lang w:eastAsia="ru-RU"/>
        </w:rPr>
        <w:t>6</w:t>
      </w:r>
      <w:r w:rsidRPr="00407E49">
        <w:rPr>
          <w:sz w:val="24"/>
          <w:szCs w:val="24"/>
          <w:lang w:eastAsia="ru-RU"/>
        </w:rPr>
        <w:t xml:space="preserve"> г. подписано соглашение о зачете взаимных требований.  Определите налоговые последствия для  ООО «Перспектива».</w:t>
      </w:r>
    </w:p>
    <w:p w14:paraId="3F6121C7" w14:textId="77777777" w:rsidR="00BC444F" w:rsidRPr="00407E49" w:rsidRDefault="00BC444F" w:rsidP="00BC444F">
      <w:pPr>
        <w:widowControl/>
        <w:tabs>
          <w:tab w:val="left" w:pos="284"/>
        </w:tabs>
        <w:autoSpaceDE/>
        <w:ind w:right="-1"/>
        <w:jc w:val="both"/>
        <w:rPr>
          <w:b/>
          <w:sz w:val="24"/>
          <w:szCs w:val="24"/>
        </w:rPr>
      </w:pPr>
    </w:p>
    <w:p w14:paraId="0C59A311" w14:textId="77777777" w:rsidR="00BC444F" w:rsidRPr="00407E49" w:rsidRDefault="00BC444F" w:rsidP="00BC444F">
      <w:pPr>
        <w:widowControl/>
        <w:tabs>
          <w:tab w:val="left" w:pos="284"/>
        </w:tabs>
        <w:autoSpaceDE/>
        <w:ind w:right="-1"/>
        <w:jc w:val="both"/>
        <w:rPr>
          <w:sz w:val="24"/>
          <w:szCs w:val="24"/>
          <w:lang w:eastAsia="ru-RU"/>
        </w:rPr>
      </w:pPr>
      <w:r w:rsidRPr="00407E49">
        <w:rPr>
          <w:b/>
          <w:sz w:val="24"/>
          <w:szCs w:val="24"/>
        </w:rPr>
        <w:t>12</w:t>
      </w:r>
      <w:r w:rsidRPr="00407E49">
        <w:rPr>
          <w:sz w:val="24"/>
          <w:szCs w:val="24"/>
        </w:rPr>
        <w:t xml:space="preserve">. </w:t>
      </w:r>
      <w:r w:rsidRPr="00407E49">
        <w:rPr>
          <w:sz w:val="24"/>
          <w:szCs w:val="24"/>
          <w:lang w:eastAsia="ru-RU"/>
        </w:rPr>
        <w:t xml:space="preserve">В соответствии с Положением ООО «Буровые технологии» о проведении конкурса профессионального мастерства на звание «Лучший по профессии» </w:t>
      </w:r>
      <w:r w:rsidR="00A33938" w:rsidRPr="00407E49">
        <w:rPr>
          <w:sz w:val="24"/>
          <w:szCs w:val="24"/>
          <w:lang w:eastAsia="ru-RU"/>
        </w:rPr>
        <w:t xml:space="preserve">такой конкурс проводится </w:t>
      </w:r>
      <w:r w:rsidRPr="00407E49">
        <w:rPr>
          <w:sz w:val="24"/>
          <w:szCs w:val="24"/>
          <w:lang w:eastAsia="ru-RU"/>
        </w:rPr>
        <w:t xml:space="preserve">в целях совершенствования профессионального мастерства рабочих, выявления и распространения передовых методов и приемов труда, обмена профессиональным опытом, </w:t>
      </w:r>
      <w:r w:rsidRPr="00407E49">
        <w:rPr>
          <w:sz w:val="24"/>
          <w:szCs w:val="24"/>
          <w:lang w:eastAsia="ru-RU"/>
        </w:rPr>
        <w:lastRenderedPageBreak/>
        <w:t>стимулирования рабочих к достижению оптимальных результатов деятельности, а также повышения престижа рабочей профессии</w:t>
      </w:r>
      <w:r w:rsidR="00A33938" w:rsidRPr="00407E49">
        <w:rPr>
          <w:sz w:val="24"/>
          <w:szCs w:val="24"/>
          <w:lang w:eastAsia="ru-RU"/>
        </w:rPr>
        <w:t>.</w:t>
      </w:r>
      <w:r w:rsidRPr="00407E49">
        <w:rPr>
          <w:sz w:val="24"/>
          <w:szCs w:val="24"/>
          <w:lang w:eastAsia="ru-RU"/>
        </w:rPr>
        <w:t xml:space="preserve"> </w:t>
      </w:r>
    </w:p>
    <w:p w14:paraId="65D1797F" w14:textId="77777777" w:rsidR="00BC444F" w:rsidRPr="00407E49" w:rsidRDefault="00BC444F" w:rsidP="00BC444F">
      <w:pPr>
        <w:widowControl/>
        <w:tabs>
          <w:tab w:val="left" w:pos="284"/>
        </w:tabs>
        <w:autoSpaceDE/>
        <w:ind w:right="-1"/>
        <w:jc w:val="both"/>
        <w:rPr>
          <w:sz w:val="24"/>
          <w:szCs w:val="24"/>
          <w:lang w:eastAsia="ru-RU"/>
        </w:rPr>
      </w:pPr>
      <w:r w:rsidRPr="00407E49">
        <w:rPr>
          <w:sz w:val="24"/>
          <w:szCs w:val="24"/>
          <w:lang w:eastAsia="ru-RU"/>
        </w:rPr>
        <w:t xml:space="preserve">При проведении </w:t>
      </w:r>
      <w:r w:rsidR="00A33938" w:rsidRPr="00407E49">
        <w:rPr>
          <w:sz w:val="24"/>
          <w:szCs w:val="24"/>
          <w:lang w:eastAsia="ru-RU"/>
        </w:rPr>
        <w:t>Конкурса</w:t>
      </w:r>
      <w:r w:rsidRPr="00407E49">
        <w:rPr>
          <w:sz w:val="24"/>
          <w:szCs w:val="24"/>
          <w:lang w:eastAsia="ru-RU"/>
        </w:rPr>
        <w:t xml:space="preserve"> повышения квалификации работников не происходит, а работники лишь демонстрируют уже имеющиеся у них навыки.</w:t>
      </w:r>
    </w:p>
    <w:p w14:paraId="302EF16D" w14:textId="77777777" w:rsidR="00BC444F" w:rsidRPr="00407E49" w:rsidRDefault="00BC444F" w:rsidP="00BC444F">
      <w:pPr>
        <w:widowControl/>
        <w:tabs>
          <w:tab w:val="left" w:pos="284"/>
        </w:tabs>
        <w:autoSpaceDE/>
        <w:ind w:right="-1"/>
        <w:jc w:val="both"/>
        <w:rPr>
          <w:sz w:val="24"/>
          <w:szCs w:val="24"/>
          <w:lang w:eastAsia="ru-RU"/>
        </w:rPr>
      </w:pPr>
      <w:r w:rsidRPr="00407E49">
        <w:rPr>
          <w:sz w:val="24"/>
          <w:szCs w:val="24"/>
          <w:lang w:eastAsia="ru-RU"/>
        </w:rPr>
        <w:t xml:space="preserve">В ходе организации и проведения </w:t>
      </w:r>
      <w:r w:rsidR="00A33938" w:rsidRPr="00407E49">
        <w:rPr>
          <w:sz w:val="24"/>
          <w:szCs w:val="24"/>
          <w:lang w:eastAsia="ru-RU"/>
        </w:rPr>
        <w:t>Конкурса</w:t>
      </w:r>
      <w:r w:rsidRPr="00407E49">
        <w:rPr>
          <w:sz w:val="24"/>
          <w:szCs w:val="24"/>
          <w:lang w:eastAsia="ru-RU"/>
        </w:rPr>
        <w:t xml:space="preserve"> у Общества возникают такие расходы, как: оснащение мест проведения мероприятия материалами, инвентарем, заработная плата участников и членов конкурсной комиссии, командировочные расходы иногородних работников (суточные, расходы на проезд, проживание), расходы собственного транспорта по проезду к месту проведения </w:t>
      </w:r>
      <w:r w:rsidR="00A33938" w:rsidRPr="00407E49">
        <w:rPr>
          <w:sz w:val="24"/>
          <w:szCs w:val="24"/>
          <w:lang w:eastAsia="ru-RU"/>
        </w:rPr>
        <w:t>Конкурса</w:t>
      </w:r>
      <w:r w:rsidRPr="00407E49">
        <w:rPr>
          <w:sz w:val="24"/>
          <w:szCs w:val="24"/>
          <w:lang w:eastAsia="ru-RU"/>
        </w:rPr>
        <w:t>.</w:t>
      </w:r>
    </w:p>
    <w:p w14:paraId="13F0B8D8" w14:textId="77777777" w:rsidR="00BC444F" w:rsidRPr="00407E49" w:rsidRDefault="00BC444F" w:rsidP="00BC444F">
      <w:pPr>
        <w:widowControl/>
        <w:tabs>
          <w:tab w:val="left" w:pos="284"/>
        </w:tabs>
        <w:autoSpaceDE/>
        <w:ind w:right="-1"/>
        <w:jc w:val="both"/>
        <w:rPr>
          <w:sz w:val="24"/>
          <w:szCs w:val="24"/>
          <w:lang w:eastAsia="ru-RU"/>
        </w:rPr>
      </w:pPr>
      <w:r w:rsidRPr="00407E49">
        <w:rPr>
          <w:sz w:val="24"/>
          <w:szCs w:val="24"/>
          <w:lang w:eastAsia="ru-RU"/>
        </w:rPr>
        <w:t xml:space="preserve">Как учесть в составе расходов по налогу на прибыль затраты на проведение </w:t>
      </w:r>
      <w:r w:rsidR="00A33938" w:rsidRPr="00407E49">
        <w:rPr>
          <w:sz w:val="24"/>
          <w:szCs w:val="24"/>
          <w:lang w:eastAsia="ru-RU"/>
        </w:rPr>
        <w:t>Конкурса</w:t>
      </w:r>
      <w:r w:rsidRPr="00407E49">
        <w:rPr>
          <w:sz w:val="24"/>
          <w:szCs w:val="24"/>
          <w:lang w:eastAsia="ru-RU"/>
        </w:rPr>
        <w:t>?</w:t>
      </w:r>
    </w:p>
    <w:p w14:paraId="14EFEC92" w14:textId="77777777" w:rsidR="00BC444F" w:rsidRPr="00407E49" w:rsidRDefault="00BC444F" w:rsidP="00BC444F">
      <w:pPr>
        <w:widowControl/>
        <w:tabs>
          <w:tab w:val="left" w:pos="284"/>
        </w:tabs>
        <w:autoSpaceDE/>
        <w:ind w:right="-1"/>
        <w:jc w:val="both"/>
        <w:rPr>
          <w:sz w:val="24"/>
          <w:szCs w:val="24"/>
          <w:lang w:eastAsia="ru-RU"/>
        </w:rPr>
      </w:pPr>
      <w:r w:rsidRPr="00407E49">
        <w:rPr>
          <w:sz w:val="24"/>
          <w:szCs w:val="24"/>
          <w:lang w:eastAsia="ru-RU"/>
        </w:rPr>
        <w:t xml:space="preserve">Возможно ли предъявление к вычету Обществом сумм НДС по приобретенным для </w:t>
      </w:r>
      <w:r w:rsidR="00A33938" w:rsidRPr="00407E49">
        <w:rPr>
          <w:sz w:val="24"/>
          <w:szCs w:val="24"/>
          <w:lang w:eastAsia="ru-RU"/>
        </w:rPr>
        <w:t>Конкурса</w:t>
      </w:r>
      <w:r w:rsidRPr="00407E49">
        <w:rPr>
          <w:sz w:val="24"/>
          <w:szCs w:val="24"/>
          <w:lang w:eastAsia="ru-RU"/>
        </w:rPr>
        <w:t xml:space="preserve"> материалам и инвентарю?</w:t>
      </w:r>
    </w:p>
    <w:p w14:paraId="5353560F" w14:textId="77777777" w:rsidR="00BC444F" w:rsidRPr="00407E49" w:rsidRDefault="00BC444F" w:rsidP="00BC444F">
      <w:pPr>
        <w:pStyle w:val="a4"/>
        <w:spacing w:before="1"/>
        <w:ind w:left="0"/>
        <w:rPr>
          <w:sz w:val="24"/>
          <w:szCs w:val="24"/>
        </w:rPr>
      </w:pPr>
    </w:p>
    <w:p w14:paraId="3F19600E" w14:textId="4CBEABD8" w:rsidR="00BC444F" w:rsidRPr="00407E49" w:rsidRDefault="00BC444F" w:rsidP="000365A6">
      <w:pPr>
        <w:adjustRightInd w:val="0"/>
        <w:jc w:val="both"/>
        <w:rPr>
          <w:sz w:val="24"/>
          <w:szCs w:val="24"/>
        </w:rPr>
      </w:pPr>
      <w:r w:rsidRPr="00407E49">
        <w:rPr>
          <w:b/>
          <w:sz w:val="24"/>
          <w:szCs w:val="24"/>
        </w:rPr>
        <w:t>13</w:t>
      </w:r>
      <w:r w:rsidRPr="00407E49">
        <w:rPr>
          <w:sz w:val="24"/>
          <w:szCs w:val="24"/>
        </w:rPr>
        <w:t xml:space="preserve">. </w:t>
      </w:r>
      <w:r w:rsidR="000365A6" w:rsidRPr="00407E49">
        <w:rPr>
          <w:sz w:val="24"/>
          <w:szCs w:val="24"/>
        </w:rPr>
        <w:t xml:space="preserve">В ООО «Альтернатива» (ОСНО) </w:t>
      </w:r>
      <w:r w:rsidR="000365A6" w:rsidRPr="00407E49">
        <w:rPr>
          <w:sz w:val="24"/>
          <w:szCs w:val="24"/>
          <w:lang w:eastAsia="ru-RU"/>
        </w:rPr>
        <w:t>в конце 202</w:t>
      </w:r>
      <w:r w:rsidR="001A5A9C">
        <w:rPr>
          <w:sz w:val="24"/>
          <w:szCs w:val="24"/>
          <w:lang w:eastAsia="ru-RU"/>
        </w:rPr>
        <w:t>6</w:t>
      </w:r>
      <w:r w:rsidR="000365A6" w:rsidRPr="00407E49">
        <w:rPr>
          <w:sz w:val="24"/>
          <w:szCs w:val="24"/>
          <w:lang w:eastAsia="ru-RU"/>
        </w:rPr>
        <w:t xml:space="preserve"> выявлена дебиторская задолженность - аванс по договору возмездного оказания услуг, которые так и не были оказаны. Выяснилось, что по выписке компания ликвидирована два года назад, а аванс был перечислен в 2021 году. Инвентаризация дебиторской и кредиторской задолженности ранее не проводилась. Каковы налоговые последствия данной ситуации для целей исчисления налога на прибыль и НДС?</w:t>
      </w:r>
    </w:p>
    <w:p w14:paraId="4B86D46C" w14:textId="77777777" w:rsidR="000365A6" w:rsidRDefault="000365A6" w:rsidP="00BC444F">
      <w:pPr>
        <w:jc w:val="both"/>
        <w:rPr>
          <w:b/>
          <w:sz w:val="24"/>
          <w:szCs w:val="24"/>
        </w:rPr>
      </w:pPr>
    </w:p>
    <w:p w14:paraId="0E901D30" w14:textId="77777777" w:rsidR="00BC444F" w:rsidRPr="00407E49" w:rsidRDefault="00BC444F" w:rsidP="00BC444F">
      <w:pPr>
        <w:jc w:val="both"/>
        <w:rPr>
          <w:sz w:val="24"/>
          <w:szCs w:val="24"/>
          <w:lang w:eastAsia="ru-RU"/>
        </w:rPr>
      </w:pPr>
      <w:r w:rsidRPr="00407E49">
        <w:rPr>
          <w:sz w:val="24"/>
          <w:szCs w:val="24"/>
          <w:lang w:eastAsia="ru-RU"/>
        </w:rPr>
        <w:t xml:space="preserve">14. </w:t>
      </w:r>
      <w:r w:rsidR="00EE7CEF" w:rsidRPr="00407E49">
        <w:rPr>
          <w:sz w:val="24"/>
          <w:szCs w:val="24"/>
          <w:lang w:eastAsia="ru-RU"/>
        </w:rPr>
        <w:t xml:space="preserve">Господин </w:t>
      </w:r>
      <w:proofErr w:type="spellStart"/>
      <w:r w:rsidR="00EE7CEF" w:rsidRPr="00407E49">
        <w:rPr>
          <w:sz w:val="24"/>
          <w:szCs w:val="24"/>
          <w:lang w:eastAsia="ru-RU"/>
        </w:rPr>
        <w:t>Шнайдерман</w:t>
      </w:r>
      <w:proofErr w:type="spellEnd"/>
      <w:r w:rsidR="00EE7CEF" w:rsidRPr="00407E49">
        <w:rPr>
          <w:sz w:val="24"/>
          <w:szCs w:val="24"/>
          <w:lang w:eastAsia="ru-RU"/>
        </w:rPr>
        <w:t xml:space="preserve"> Г.И. принял решение о продаже доли в уставном капитале ООО «</w:t>
      </w:r>
      <w:proofErr w:type="spellStart"/>
      <w:r w:rsidR="00EE7CEF" w:rsidRPr="00407E49">
        <w:rPr>
          <w:sz w:val="24"/>
          <w:szCs w:val="24"/>
          <w:lang w:eastAsia="ru-RU"/>
        </w:rPr>
        <w:t>Грюнберг</w:t>
      </w:r>
      <w:proofErr w:type="spellEnd"/>
      <w:r w:rsidR="00EE7CEF" w:rsidRPr="00407E49">
        <w:rPr>
          <w:sz w:val="24"/>
          <w:szCs w:val="24"/>
          <w:lang w:eastAsia="ru-RU"/>
        </w:rPr>
        <w:t xml:space="preserve">». Продажа планируется в 2026 году. На момент принятия решения о продаже </w:t>
      </w:r>
      <w:proofErr w:type="spellStart"/>
      <w:r w:rsidR="00EE7CEF" w:rsidRPr="00407E49">
        <w:rPr>
          <w:sz w:val="24"/>
          <w:szCs w:val="24"/>
          <w:lang w:eastAsia="ru-RU"/>
        </w:rPr>
        <w:t>Шнайдерман</w:t>
      </w:r>
      <w:proofErr w:type="spellEnd"/>
      <w:r w:rsidR="00EE7CEF" w:rsidRPr="00407E49">
        <w:rPr>
          <w:sz w:val="24"/>
          <w:szCs w:val="24"/>
          <w:lang w:eastAsia="ru-RU"/>
        </w:rPr>
        <w:t xml:space="preserve"> Г.И. владеет долей 6 лет. Планируемая стоимость сделки составляет 49 млн. руб. Активы ООО «</w:t>
      </w:r>
      <w:proofErr w:type="spellStart"/>
      <w:r w:rsidR="00EE7CEF" w:rsidRPr="00407E49">
        <w:rPr>
          <w:sz w:val="24"/>
          <w:szCs w:val="24"/>
          <w:lang w:eastAsia="ru-RU"/>
        </w:rPr>
        <w:t>Грюнберг</w:t>
      </w:r>
      <w:proofErr w:type="spellEnd"/>
      <w:r w:rsidR="00EE7CEF" w:rsidRPr="00407E49">
        <w:rPr>
          <w:sz w:val="24"/>
          <w:szCs w:val="24"/>
          <w:lang w:eastAsia="ru-RU"/>
        </w:rPr>
        <w:t xml:space="preserve">» на 60% состоят из недвижимости, находящейся в </w:t>
      </w:r>
      <w:proofErr w:type="spellStart"/>
      <w:r w:rsidR="00EE7CEF" w:rsidRPr="00407E49">
        <w:rPr>
          <w:sz w:val="24"/>
          <w:szCs w:val="24"/>
          <w:lang w:eastAsia="ru-RU"/>
        </w:rPr>
        <w:t>г</w:t>
      </w:r>
      <w:proofErr w:type="gramStart"/>
      <w:r w:rsidR="00EE7CEF" w:rsidRPr="00407E49">
        <w:rPr>
          <w:sz w:val="24"/>
          <w:szCs w:val="24"/>
          <w:lang w:eastAsia="ru-RU"/>
        </w:rPr>
        <w:t>.М</w:t>
      </w:r>
      <w:proofErr w:type="gramEnd"/>
      <w:r w:rsidR="00EE7CEF" w:rsidRPr="00407E49">
        <w:rPr>
          <w:sz w:val="24"/>
          <w:szCs w:val="24"/>
          <w:lang w:eastAsia="ru-RU"/>
        </w:rPr>
        <w:t>оскве</w:t>
      </w:r>
      <w:proofErr w:type="spellEnd"/>
      <w:r w:rsidR="00EE7CEF" w:rsidRPr="00407E49">
        <w:rPr>
          <w:sz w:val="24"/>
          <w:szCs w:val="24"/>
          <w:lang w:eastAsia="ru-RU"/>
        </w:rPr>
        <w:t xml:space="preserve"> и Московской области. Каковы налоговые последствия сделки для господина </w:t>
      </w:r>
      <w:proofErr w:type="spellStart"/>
      <w:r w:rsidR="00EE7CEF" w:rsidRPr="00407E49">
        <w:rPr>
          <w:sz w:val="24"/>
          <w:szCs w:val="24"/>
          <w:lang w:eastAsia="ru-RU"/>
        </w:rPr>
        <w:t>Шнайдермана</w:t>
      </w:r>
      <w:proofErr w:type="spellEnd"/>
      <w:r w:rsidR="00EE7CEF" w:rsidRPr="00407E49">
        <w:rPr>
          <w:sz w:val="24"/>
          <w:szCs w:val="24"/>
          <w:lang w:eastAsia="ru-RU"/>
        </w:rPr>
        <w:t xml:space="preserve"> Г.И.?</w:t>
      </w:r>
    </w:p>
    <w:p w14:paraId="49BC67C5" w14:textId="77777777" w:rsidR="00BC444F" w:rsidRPr="00407E49" w:rsidRDefault="00BC444F" w:rsidP="00BC444F">
      <w:pPr>
        <w:pStyle w:val="a4"/>
        <w:spacing w:before="1"/>
        <w:ind w:left="0"/>
        <w:rPr>
          <w:sz w:val="24"/>
          <w:szCs w:val="24"/>
        </w:rPr>
      </w:pPr>
    </w:p>
    <w:p w14:paraId="5BE5C648" w14:textId="77777777" w:rsidR="00BC444F" w:rsidRPr="00407E49" w:rsidRDefault="00BC444F" w:rsidP="00BC444F">
      <w:pPr>
        <w:pStyle w:val="a4"/>
        <w:spacing w:before="1"/>
        <w:ind w:left="0"/>
        <w:rPr>
          <w:sz w:val="24"/>
          <w:szCs w:val="24"/>
          <w:lang w:eastAsia="ru-RU"/>
        </w:rPr>
      </w:pPr>
      <w:r w:rsidRPr="00407E49">
        <w:rPr>
          <w:b/>
          <w:sz w:val="24"/>
          <w:szCs w:val="24"/>
        </w:rPr>
        <w:t>15</w:t>
      </w:r>
      <w:r w:rsidRPr="00407E49">
        <w:rPr>
          <w:sz w:val="24"/>
          <w:szCs w:val="24"/>
        </w:rPr>
        <w:t xml:space="preserve">. </w:t>
      </w:r>
      <w:r w:rsidRPr="00407E49">
        <w:rPr>
          <w:sz w:val="24"/>
          <w:szCs w:val="24"/>
          <w:lang w:eastAsia="ru-RU"/>
        </w:rPr>
        <w:t>ООО «</w:t>
      </w:r>
      <w:proofErr w:type="spellStart"/>
      <w:r w:rsidRPr="00407E49">
        <w:rPr>
          <w:sz w:val="24"/>
          <w:szCs w:val="24"/>
          <w:lang w:eastAsia="ru-RU"/>
        </w:rPr>
        <w:t>Сталкер</w:t>
      </w:r>
      <w:proofErr w:type="spellEnd"/>
      <w:r w:rsidRPr="00407E49">
        <w:rPr>
          <w:sz w:val="24"/>
          <w:szCs w:val="24"/>
          <w:lang w:eastAsia="ru-RU"/>
        </w:rPr>
        <w:t xml:space="preserve">» в </w:t>
      </w:r>
      <w:r w:rsidR="00A61B82" w:rsidRPr="00407E49">
        <w:rPr>
          <w:sz w:val="24"/>
          <w:szCs w:val="24"/>
          <w:lang w:eastAsia="ru-RU"/>
        </w:rPr>
        <w:t>январе</w:t>
      </w:r>
      <w:r w:rsidRPr="00407E49">
        <w:rPr>
          <w:sz w:val="24"/>
          <w:szCs w:val="24"/>
          <w:lang w:eastAsia="ru-RU"/>
        </w:rPr>
        <w:t xml:space="preserve"> 202</w:t>
      </w:r>
      <w:r w:rsidR="00A61B82" w:rsidRPr="00407E49">
        <w:rPr>
          <w:sz w:val="24"/>
          <w:szCs w:val="24"/>
          <w:lang w:eastAsia="ru-RU"/>
        </w:rPr>
        <w:t>5</w:t>
      </w:r>
      <w:r w:rsidRPr="00407E49">
        <w:rPr>
          <w:sz w:val="24"/>
          <w:szCs w:val="24"/>
          <w:lang w:eastAsia="ru-RU"/>
        </w:rPr>
        <w:t xml:space="preserve"> г. заключило договор аренды квартиры в элитном жилом комплексе у физического лица (не являющегося ИП, проживающего в Литве с марта 202</w:t>
      </w:r>
      <w:r w:rsidR="001B3156" w:rsidRPr="00407E49">
        <w:rPr>
          <w:sz w:val="24"/>
          <w:szCs w:val="24"/>
          <w:lang w:eastAsia="ru-RU"/>
        </w:rPr>
        <w:t>2</w:t>
      </w:r>
      <w:r w:rsidRPr="00407E49">
        <w:rPr>
          <w:sz w:val="24"/>
          <w:szCs w:val="24"/>
          <w:lang w:eastAsia="ru-RU"/>
        </w:rPr>
        <w:t xml:space="preserve"> г.). Квартира предназначена для проживания работника компании и членов его семьи. Условие о предоставлении бесплатного жилья предусмотрено в трудовом договоре с работником. </w:t>
      </w:r>
      <w:r w:rsidRPr="00407E49">
        <w:rPr>
          <w:sz w:val="24"/>
          <w:szCs w:val="24"/>
          <w:lang w:eastAsia="ru-RU"/>
        </w:rPr>
        <w:br/>
        <w:t>Общество выплачивает арендную плату непосредственно владельцу жилого помещения. Определите налоговые последствия данной сделки для ООО «</w:t>
      </w:r>
      <w:proofErr w:type="spellStart"/>
      <w:r w:rsidRPr="00407E49">
        <w:rPr>
          <w:sz w:val="24"/>
          <w:szCs w:val="24"/>
          <w:lang w:eastAsia="ru-RU"/>
        </w:rPr>
        <w:t>Сталкер</w:t>
      </w:r>
      <w:proofErr w:type="spellEnd"/>
      <w:r w:rsidRPr="00407E49">
        <w:rPr>
          <w:sz w:val="24"/>
          <w:szCs w:val="24"/>
          <w:lang w:eastAsia="ru-RU"/>
        </w:rPr>
        <w:t>».</w:t>
      </w:r>
    </w:p>
    <w:p w14:paraId="18F4B092" w14:textId="77777777" w:rsidR="00BC444F" w:rsidRPr="00407E49" w:rsidRDefault="00BC444F" w:rsidP="00BC444F">
      <w:pPr>
        <w:pStyle w:val="a4"/>
        <w:spacing w:before="1"/>
        <w:ind w:left="0"/>
        <w:rPr>
          <w:sz w:val="24"/>
          <w:szCs w:val="24"/>
          <w:lang w:eastAsia="ru-RU"/>
        </w:rPr>
      </w:pPr>
    </w:p>
    <w:p w14:paraId="0C2E095F" w14:textId="4DDD0B72" w:rsidR="00BC444F" w:rsidRDefault="00BC444F" w:rsidP="000A4F72">
      <w:pPr>
        <w:jc w:val="both"/>
        <w:rPr>
          <w:sz w:val="24"/>
          <w:szCs w:val="24"/>
          <w:lang w:eastAsia="ru-RU"/>
        </w:rPr>
      </w:pPr>
      <w:r w:rsidRPr="00407E49">
        <w:rPr>
          <w:b/>
          <w:sz w:val="24"/>
          <w:szCs w:val="24"/>
          <w:lang w:eastAsia="ru-RU"/>
        </w:rPr>
        <w:t>16</w:t>
      </w:r>
      <w:r w:rsidRPr="00407E49">
        <w:rPr>
          <w:sz w:val="24"/>
          <w:szCs w:val="24"/>
          <w:lang w:eastAsia="ru-RU"/>
        </w:rPr>
        <w:t>.</w:t>
      </w:r>
      <w:r w:rsidR="00564FBE" w:rsidRPr="00407E49">
        <w:rPr>
          <w:color w:val="000000"/>
          <w:sz w:val="24"/>
          <w:szCs w:val="24"/>
        </w:rPr>
        <w:t xml:space="preserve"> </w:t>
      </w:r>
      <w:r w:rsidR="00564FBE" w:rsidRPr="00407E49">
        <w:rPr>
          <w:sz w:val="24"/>
          <w:szCs w:val="24"/>
          <w:lang w:eastAsia="ru-RU"/>
        </w:rPr>
        <w:t>ИП Саркисов С.А. применяет УСН (объект «Доходы»)</w:t>
      </w:r>
      <w:r w:rsidR="00437360" w:rsidRPr="00407E49">
        <w:rPr>
          <w:sz w:val="24"/>
          <w:szCs w:val="24"/>
          <w:lang w:eastAsia="ru-RU"/>
        </w:rPr>
        <w:t>.</w:t>
      </w:r>
      <w:r w:rsidR="001A5A9C">
        <w:rPr>
          <w:sz w:val="24"/>
          <w:szCs w:val="24"/>
          <w:lang w:eastAsia="ru-RU"/>
        </w:rPr>
        <w:t xml:space="preserve"> </w:t>
      </w:r>
      <w:proofErr w:type="gramStart"/>
      <w:r w:rsidR="00437360" w:rsidRPr="00407E49">
        <w:rPr>
          <w:sz w:val="24"/>
          <w:szCs w:val="24"/>
          <w:lang w:eastAsia="ru-RU"/>
        </w:rPr>
        <w:t>Д</w:t>
      </w:r>
      <w:proofErr w:type="gramEnd"/>
      <w:r w:rsidR="00437360" w:rsidRPr="00407E49">
        <w:rPr>
          <w:sz w:val="24"/>
          <w:szCs w:val="24"/>
          <w:lang w:eastAsia="ru-RU"/>
        </w:rPr>
        <w:t>ля предпринимательской деятельности Саркисов С.А.</w:t>
      </w:r>
      <w:r w:rsidR="00564FBE" w:rsidRPr="00407E49">
        <w:rPr>
          <w:sz w:val="24"/>
          <w:szCs w:val="24"/>
          <w:lang w:eastAsia="ru-RU"/>
        </w:rPr>
        <w:t xml:space="preserve"> </w:t>
      </w:r>
      <w:r w:rsidR="00437360" w:rsidRPr="00407E49">
        <w:rPr>
          <w:sz w:val="24"/>
          <w:szCs w:val="24"/>
          <w:lang w:eastAsia="ru-RU"/>
        </w:rPr>
        <w:t>имеет</w:t>
      </w:r>
      <w:r w:rsidR="00564FBE" w:rsidRPr="00407E49">
        <w:rPr>
          <w:sz w:val="24"/>
          <w:szCs w:val="24"/>
          <w:lang w:eastAsia="ru-RU"/>
        </w:rPr>
        <w:t xml:space="preserve"> расчетный счет в </w:t>
      </w:r>
      <w:proofErr w:type="spellStart"/>
      <w:r w:rsidR="00437360" w:rsidRPr="00407E49">
        <w:rPr>
          <w:sz w:val="24"/>
          <w:szCs w:val="24"/>
          <w:lang w:eastAsia="ru-RU"/>
        </w:rPr>
        <w:t>А</w:t>
      </w:r>
      <w:r w:rsidR="00564FBE" w:rsidRPr="00407E49">
        <w:rPr>
          <w:sz w:val="24"/>
          <w:szCs w:val="24"/>
          <w:lang w:eastAsia="ru-RU"/>
        </w:rPr>
        <w:t>льфа-банке</w:t>
      </w:r>
      <w:proofErr w:type="spellEnd"/>
      <w:r w:rsidR="00564FBE" w:rsidRPr="00407E49">
        <w:rPr>
          <w:sz w:val="24"/>
          <w:szCs w:val="24"/>
          <w:lang w:eastAsia="ru-RU"/>
        </w:rPr>
        <w:t xml:space="preserve">. В </w:t>
      </w:r>
      <w:proofErr w:type="spellStart"/>
      <w:proofErr w:type="gramStart"/>
      <w:r w:rsidR="00437360" w:rsidRPr="00407E49">
        <w:rPr>
          <w:sz w:val="24"/>
          <w:szCs w:val="24"/>
          <w:lang w:eastAsia="ru-RU"/>
        </w:rPr>
        <w:t>А</w:t>
      </w:r>
      <w:r w:rsidR="00564FBE" w:rsidRPr="00407E49">
        <w:rPr>
          <w:sz w:val="24"/>
          <w:szCs w:val="24"/>
          <w:lang w:eastAsia="ru-RU"/>
        </w:rPr>
        <w:t>льфа-банке</w:t>
      </w:r>
      <w:proofErr w:type="spellEnd"/>
      <w:proofErr w:type="gramEnd"/>
      <w:r w:rsidR="00564FBE" w:rsidRPr="00407E49">
        <w:rPr>
          <w:sz w:val="24"/>
          <w:szCs w:val="24"/>
          <w:lang w:eastAsia="ru-RU"/>
        </w:rPr>
        <w:t xml:space="preserve"> есть программа деньги сверху по которой начисляется </w:t>
      </w:r>
      <w:proofErr w:type="spellStart"/>
      <w:r w:rsidR="00564FBE" w:rsidRPr="00407E49">
        <w:rPr>
          <w:sz w:val="24"/>
          <w:szCs w:val="24"/>
          <w:lang w:eastAsia="ru-RU"/>
        </w:rPr>
        <w:t>кешбэк</w:t>
      </w:r>
      <w:proofErr w:type="spellEnd"/>
      <w:r w:rsidR="00564FBE" w:rsidRPr="00407E49">
        <w:rPr>
          <w:sz w:val="24"/>
          <w:szCs w:val="24"/>
          <w:lang w:eastAsia="ru-RU"/>
        </w:rPr>
        <w:t xml:space="preserve">. </w:t>
      </w:r>
      <w:r w:rsidR="00437360" w:rsidRPr="00407E49">
        <w:rPr>
          <w:sz w:val="24"/>
          <w:szCs w:val="24"/>
          <w:lang w:eastAsia="ru-RU"/>
        </w:rPr>
        <w:t xml:space="preserve">В 2025 году сумма </w:t>
      </w:r>
      <w:proofErr w:type="spellStart"/>
      <w:r w:rsidR="00437360" w:rsidRPr="00407E49">
        <w:rPr>
          <w:sz w:val="24"/>
          <w:szCs w:val="24"/>
          <w:lang w:eastAsia="ru-RU"/>
        </w:rPr>
        <w:t>кешбэка</w:t>
      </w:r>
      <w:proofErr w:type="spellEnd"/>
      <w:r w:rsidR="00437360" w:rsidRPr="00407E49">
        <w:rPr>
          <w:sz w:val="24"/>
          <w:szCs w:val="24"/>
          <w:lang w:eastAsia="ru-RU"/>
        </w:rPr>
        <w:t>, зачисленная на расчетный счет ИП составила 250 000 руб.</w:t>
      </w:r>
      <w:r w:rsidR="00564FBE" w:rsidRPr="00407E49">
        <w:rPr>
          <w:sz w:val="24"/>
          <w:szCs w:val="24"/>
          <w:lang w:eastAsia="ru-RU"/>
        </w:rPr>
        <w:t xml:space="preserve"> </w:t>
      </w:r>
      <w:r w:rsidR="00437360" w:rsidRPr="00407E49">
        <w:rPr>
          <w:sz w:val="24"/>
          <w:szCs w:val="24"/>
          <w:lang w:eastAsia="ru-RU"/>
        </w:rPr>
        <w:t>Определите налоговые последствия для ИП Саркисова С.А.</w:t>
      </w:r>
    </w:p>
    <w:p w14:paraId="340CF2AD" w14:textId="77777777" w:rsidR="001A5A9C" w:rsidRDefault="001A5A9C" w:rsidP="000A4F72">
      <w:pPr>
        <w:jc w:val="both"/>
        <w:rPr>
          <w:sz w:val="24"/>
          <w:szCs w:val="24"/>
          <w:lang w:eastAsia="ru-RU"/>
        </w:rPr>
      </w:pPr>
    </w:p>
    <w:p w14:paraId="3A253E37" w14:textId="5A709B89" w:rsidR="00BC444F" w:rsidRPr="00407E49" w:rsidRDefault="00BC444F" w:rsidP="00BC444F">
      <w:pPr>
        <w:shd w:val="clear" w:color="auto" w:fill="FFFFFF"/>
        <w:jc w:val="both"/>
        <w:rPr>
          <w:sz w:val="24"/>
          <w:szCs w:val="24"/>
          <w:lang w:eastAsia="ru-RU"/>
        </w:rPr>
      </w:pPr>
      <w:r w:rsidRPr="00407E49">
        <w:rPr>
          <w:b/>
          <w:sz w:val="24"/>
          <w:szCs w:val="24"/>
          <w:lang w:eastAsia="ru-RU"/>
        </w:rPr>
        <w:t>17</w:t>
      </w:r>
      <w:r w:rsidRPr="00407E49">
        <w:rPr>
          <w:sz w:val="24"/>
          <w:szCs w:val="24"/>
          <w:lang w:eastAsia="ru-RU"/>
        </w:rPr>
        <w:t>. В 202</w:t>
      </w:r>
      <w:r w:rsidR="001A5A9C">
        <w:rPr>
          <w:sz w:val="24"/>
          <w:szCs w:val="24"/>
          <w:lang w:eastAsia="ru-RU"/>
        </w:rPr>
        <w:t>5</w:t>
      </w:r>
      <w:r w:rsidRPr="00407E49">
        <w:rPr>
          <w:sz w:val="24"/>
          <w:szCs w:val="24"/>
          <w:lang w:eastAsia="ru-RU"/>
        </w:rPr>
        <w:t xml:space="preserve"> г. было принято решение по анализу рынка </w:t>
      </w:r>
      <w:proofErr w:type="gramStart"/>
      <w:r w:rsidRPr="00407E49">
        <w:rPr>
          <w:sz w:val="24"/>
          <w:szCs w:val="24"/>
          <w:lang w:eastAsia="ru-RU"/>
        </w:rPr>
        <w:t>ИТ</w:t>
      </w:r>
      <w:proofErr w:type="gramEnd"/>
      <w:r w:rsidRPr="00407E49">
        <w:rPr>
          <w:sz w:val="24"/>
          <w:szCs w:val="24"/>
          <w:lang w:eastAsia="ru-RU"/>
        </w:rPr>
        <w:t xml:space="preserve"> - решений специфического направления. В рамках данного анализа был найден уникальный </w:t>
      </w:r>
      <w:proofErr w:type="gramStart"/>
      <w:r w:rsidRPr="00407E49">
        <w:rPr>
          <w:sz w:val="24"/>
          <w:szCs w:val="24"/>
          <w:lang w:eastAsia="ru-RU"/>
        </w:rPr>
        <w:t>ИТ</w:t>
      </w:r>
      <w:proofErr w:type="gramEnd"/>
      <w:r w:rsidRPr="00407E49">
        <w:rPr>
          <w:sz w:val="24"/>
          <w:szCs w:val="24"/>
          <w:lang w:eastAsia="ru-RU"/>
        </w:rPr>
        <w:t xml:space="preserve"> - продукт, на который решено было приобрести неисключительную лицензию на несколько месяцев для подробного ознакомления с полным функционалом. Для его анализа был привлечен внешний </w:t>
      </w:r>
      <w:r w:rsidRPr="00407E49">
        <w:rPr>
          <w:sz w:val="24"/>
          <w:szCs w:val="24"/>
          <w:lang w:eastAsia="ru-RU"/>
        </w:rPr>
        <w:br/>
      </w:r>
      <w:proofErr w:type="gramStart"/>
      <w:r w:rsidRPr="00407E49">
        <w:rPr>
          <w:sz w:val="24"/>
          <w:szCs w:val="24"/>
          <w:lang w:eastAsia="ru-RU"/>
        </w:rPr>
        <w:t>ИТ</w:t>
      </w:r>
      <w:proofErr w:type="gramEnd"/>
      <w:r w:rsidRPr="00407E49">
        <w:rPr>
          <w:sz w:val="24"/>
          <w:szCs w:val="24"/>
          <w:lang w:eastAsia="ru-RU"/>
        </w:rPr>
        <w:t xml:space="preserve"> - специалист по договору возмездного оказания услуг. После ознакомления с функционалом и до окончания срока действия лицензии было приобретено исключительное право на другой </w:t>
      </w:r>
      <w:proofErr w:type="gramStart"/>
      <w:r w:rsidRPr="00407E49">
        <w:rPr>
          <w:sz w:val="24"/>
          <w:szCs w:val="24"/>
          <w:lang w:eastAsia="ru-RU"/>
        </w:rPr>
        <w:t>ИТ</w:t>
      </w:r>
      <w:proofErr w:type="gramEnd"/>
      <w:r w:rsidRPr="00407E49">
        <w:rPr>
          <w:sz w:val="24"/>
          <w:szCs w:val="24"/>
          <w:lang w:eastAsia="ru-RU"/>
        </w:rPr>
        <w:t xml:space="preserve"> - продукт, работающий в связке с первым. Право было приобретено на основании договора об отчуждении исключительного права. Затраты на неисключительную лицензию, оплату услуг И</w:t>
      </w:r>
      <w:proofErr w:type="gramStart"/>
      <w:r w:rsidRPr="00407E49">
        <w:rPr>
          <w:sz w:val="24"/>
          <w:szCs w:val="24"/>
          <w:lang w:eastAsia="ru-RU"/>
        </w:rPr>
        <w:t>Т-</w:t>
      </w:r>
      <w:proofErr w:type="gramEnd"/>
      <w:r w:rsidRPr="00407E49">
        <w:rPr>
          <w:sz w:val="24"/>
          <w:szCs w:val="24"/>
          <w:lang w:eastAsia="ru-RU"/>
        </w:rPr>
        <w:t xml:space="preserve"> специалиста, приобретение исключительных прав, а также ряд других расходов в рамках исследования и анализа данных продуктов были аккумулированы на счете 08.05 «Приобретение нематериальных активов», как затраты, связанные с формированием нематериального актива. Сразу после приобретения исключительных прав в тот же день 31 декабря 202</w:t>
      </w:r>
      <w:r w:rsidR="001A5A9C">
        <w:rPr>
          <w:sz w:val="24"/>
          <w:szCs w:val="24"/>
          <w:lang w:eastAsia="ru-RU"/>
        </w:rPr>
        <w:t>5</w:t>
      </w:r>
      <w:r w:rsidRPr="00407E49">
        <w:rPr>
          <w:sz w:val="24"/>
          <w:szCs w:val="24"/>
          <w:lang w:eastAsia="ru-RU"/>
        </w:rPr>
        <w:t xml:space="preserve"> г. они были проданы сотруднику компании. Сумма продажи превышает сумму затрат, сформированную на счете 08.05. Возможно ли при продаже </w:t>
      </w:r>
      <w:r w:rsidRPr="00407E49">
        <w:rPr>
          <w:sz w:val="24"/>
          <w:szCs w:val="24"/>
          <w:lang w:eastAsia="ru-RU"/>
        </w:rPr>
        <w:lastRenderedPageBreak/>
        <w:t xml:space="preserve">исключительных прав сотруднику компании включить в величину расходов (для формирования базы по налогу на прибыль) стоимость неисключительной лицензии, услуг </w:t>
      </w:r>
      <w:proofErr w:type="gramStart"/>
      <w:r w:rsidRPr="00407E49">
        <w:rPr>
          <w:sz w:val="24"/>
          <w:szCs w:val="24"/>
          <w:lang w:eastAsia="ru-RU"/>
        </w:rPr>
        <w:t>ИТ</w:t>
      </w:r>
      <w:proofErr w:type="gramEnd"/>
      <w:r w:rsidRPr="00407E49">
        <w:rPr>
          <w:sz w:val="24"/>
          <w:szCs w:val="24"/>
          <w:lang w:eastAsia="ru-RU"/>
        </w:rPr>
        <w:t xml:space="preserve"> - специалиста и другие накопленные расходы? Какие налоговые риски возникают в этой ситуации?</w:t>
      </w:r>
    </w:p>
    <w:p w14:paraId="41D0A84F" w14:textId="77777777" w:rsidR="00BC444F" w:rsidRPr="00407E49" w:rsidRDefault="00BC444F" w:rsidP="00BC444F">
      <w:pPr>
        <w:pStyle w:val="a4"/>
        <w:spacing w:before="1"/>
        <w:ind w:left="0"/>
        <w:rPr>
          <w:sz w:val="24"/>
          <w:szCs w:val="24"/>
          <w:lang w:eastAsia="ru-RU"/>
        </w:rPr>
      </w:pPr>
    </w:p>
    <w:p w14:paraId="7CD5C0DA" w14:textId="77777777" w:rsidR="00BC444F" w:rsidRPr="00407E49" w:rsidRDefault="00BC444F" w:rsidP="00BC444F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407E49">
        <w:rPr>
          <w:b/>
          <w:sz w:val="24"/>
          <w:szCs w:val="24"/>
          <w:lang w:eastAsia="ru-RU"/>
        </w:rPr>
        <w:t>18</w:t>
      </w:r>
      <w:r w:rsidRPr="00407E49">
        <w:rPr>
          <w:sz w:val="24"/>
          <w:szCs w:val="24"/>
          <w:lang w:eastAsia="ru-RU"/>
        </w:rPr>
        <w:t>.</w:t>
      </w:r>
      <w:r w:rsidRPr="00407E49">
        <w:rPr>
          <w:color w:val="212529"/>
          <w:sz w:val="24"/>
          <w:szCs w:val="24"/>
        </w:rPr>
        <w:t xml:space="preserve"> </w:t>
      </w:r>
      <w:r w:rsidRPr="00407E49">
        <w:rPr>
          <w:color w:val="000000"/>
          <w:sz w:val="24"/>
          <w:szCs w:val="24"/>
          <w:lang w:eastAsia="ru-RU"/>
        </w:rPr>
        <w:t xml:space="preserve">ООО «СФЕРА» (ОСНО) получает право пользования лицензией в электронном виде от иностранной организации из США. В инвойсе поставщика выделена сумма под названием </w:t>
      </w:r>
      <w:proofErr w:type="spellStart"/>
      <w:r w:rsidRPr="00407E49">
        <w:rPr>
          <w:color w:val="000000"/>
          <w:sz w:val="24"/>
          <w:szCs w:val="24"/>
          <w:lang w:eastAsia="ru-RU"/>
        </w:rPr>
        <w:t>tax</w:t>
      </w:r>
      <w:proofErr w:type="spellEnd"/>
      <w:r w:rsidRPr="00407E49">
        <w:rPr>
          <w:color w:val="000000"/>
          <w:sz w:val="24"/>
          <w:szCs w:val="24"/>
          <w:lang w:eastAsia="ru-RU"/>
        </w:rPr>
        <w:t>. Поставщик пояснил, что это НДС. Является ли организация налоговым агентом по налогу на прибыль и НДС? Можно ли принять этот НДС к вычету или это иностранный налог, который учитывается в расходах по налогу на прибыль?</w:t>
      </w:r>
    </w:p>
    <w:p w14:paraId="2F546973" w14:textId="77777777" w:rsidR="003866E3" w:rsidRPr="00407E49" w:rsidRDefault="00BC444F" w:rsidP="003866E3">
      <w:pPr>
        <w:widowControl/>
        <w:autoSpaceDE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 w:rsidRPr="00407E49">
        <w:rPr>
          <w:b/>
          <w:color w:val="000000"/>
          <w:sz w:val="24"/>
          <w:szCs w:val="24"/>
          <w:lang w:eastAsia="ru-RU"/>
        </w:rPr>
        <w:t> 19.</w:t>
      </w:r>
      <w:r w:rsidRPr="00407E49">
        <w:rPr>
          <w:color w:val="000000"/>
          <w:sz w:val="24"/>
          <w:szCs w:val="24"/>
          <w:lang w:eastAsia="ru-RU"/>
        </w:rPr>
        <w:t xml:space="preserve"> </w:t>
      </w:r>
      <w:r w:rsidR="003866E3" w:rsidRPr="00407E49">
        <w:rPr>
          <w:color w:val="000000"/>
          <w:sz w:val="24"/>
          <w:szCs w:val="24"/>
          <w:lang w:eastAsia="ru-RU"/>
        </w:rPr>
        <w:t>Организация-продавец «Альфа» (УСН) получила аванс в счет предстоящих поставок товаров (услуг) в 2025 году. На момент получения аванса действовала ставка НДС 7%, по которой с суммы предоплаты был исчислен и уплачен в бюджет налог. В 2026 году организация применяет ставку НДС 5%, т.к. в 2025 году доход не превысил 250 000 000 руб. Поставка по контракту должна произойти в 2026 году.  Имеет ли право организация «Альфа» принять к вычету НДС (7%), ранее исчисленный и уплаченный с суммы полученного аванса, в 2026 году в момент отгрузки товара?</w:t>
      </w:r>
    </w:p>
    <w:p w14:paraId="545E3D2A" w14:textId="77777777" w:rsidR="00856830" w:rsidRPr="00407E49" w:rsidRDefault="00BC444F" w:rsidP="00BC444F">
      <w:pPr>
        <w:widowControl/>
        <w:autoSpaceDE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 w:rsidRPr="00407E49">
        <w:rPr>
          <w:b/>
          <w:color w:val="000000"/>
          <w:sz w:val="24"/>
          <w:szCs w:val="24"/>
          <w:lang w:eastAsia="ru-RU"/>
        </w:rPr>
        <w:t> 20</w:t>
      </w:r>
      <w:r w:rsidRPr="00407E49">
        <w:rPr>
          <w:color w:val="000000"/>
          <w:sz w:val="24"/>
          <w:szCs w:val="24"/>
          <w:lang w:eastAsia="ru-RU"/>
        </w:rPr>
        <w:t xml:space="preserve">. </w:t>
      </w:r>
      <w:r w:rsidR="00856830" w:rsidRPr="00407E49">
        <w:rPr>
          <w:color w:val="000000"/>
          <w:sz w:val="24"/>
          <w:szCs w:val="24"/>
          <w:lang w:eastAsia="ru-RU"/>
        </w:rPr>
        <w:t xml:space="preserve">ООО «Вектор» (лизингополучатель) уступает физическому лицу право на выкуп автомобиля по действующему договору лизинга с АО «Капитал-Лизинг» за три месяца до его окончания. В рамках трёхстороннего соглашения о переводе долга физлицо выплачивает ООО «Вектор» вознаграждение в размере 10% от остаточной стоимости авто. Лизинговая компания утверждает, что компенсация по договору перевода долга не облагается НДС. Правильны ли утверждения лизинговой компании. Обоснуйте ответ </w:t>
      </w:r>
      <w:proofErr w:type="gramStart"/>
      <w:r w:rsidR="00856830" w:rsidRPr="00407E49">
        <w:rPr>
          <w:color w:val="000000"/>
          <w:sz w:val="24"/>
          <w:szCs w:val="24"/>
          <w:lang w:eastAsia="ru-RU"/>
        </w:rPr>
        <w:t>с</w:t>
      </w:r>
      <w:proofErr w:type="gramEnd"/>
      <w:r w:rsidR="00856830" w:rsidRPr="00407E49">
        <w:rPr>
          <w:color w:val="000000"/>
          <w:sz w:val="24"/>
          <w:szCs w:val="24"/>
          <w:lang w:eastAsia="ru-RU"/>
        </w:rPr>
        <w:t xml:space="preserve"> ссылкой на нормы НК РФ и оцените налоговые риски для ООО «Вектор» в случае принятия позиции лизингодателя.</w:t>
      </w:r>
    </w:p>
    <w:p w14:paraId="3E5D4CAC" w14:textId="77777777" w:rsidR="00BC444F" w:rsidRPr="00407E49" w:rsidRDefault="00BC444F" w:rsidP="00BC44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7E49">
        <w:rPr>
          <w:b/>
          <w:color w:val="000000"/>
        </w:rPr>
        <w:t> 21.</w:t>
      </w:r>
      <w:r w:rsidRPr="00407E49">
        <w:rPr>
          <w:color w:val="000000"/>
        </w:rPr>
        <w:t xml:space="preserve"> Бюджетное учреждение (ОСНО) по распоряжению Учредителя участвовало в акции </w:t>
      </w:r>
      <w:r w:rsidRPr="00407E49">
        <w:rPr>
          <w:color w:val="000000"/>
        </w:rPr>
        <w:br/>
        <w:t>«Елка желаний</w:t>
      </w:r>
      <w:r w:rsidR="0048355F" w:rsidRPr="00407E49">
        <w:rPr>
          <w:color w:val="000000"/>
        </w:rPr>
        <w:t>»</w:t>
      </w:r>
      <w:r w:rsidRPr="00407E49">
        <w:rPr>
          <w:color w:val="000000"/>
        </w:rPr>
        <w:t xml:space="preserve">. Для участника акции - ребенка из детского дома необходимо было приобрести телевизор. Сотрудник учреждения </w:t>
      </w:r>
      <w:proofErr w:type="gramStart"/>
      <w:r w:rsidRPr="00407E49">
        <w:rPr>
          <w:color w:val="000000"/>
        </w:rPr>
        <w:t>предоставил авансовый отчет</w:t>
      </w:r>
      <w:proofErr w:type="gramEnd"/>
      <w:r w:rsidRPr="00407E49">
        <w:rPr>
          <w:color w:val="000000"/>
        </w:rPr>
        <w:t>, к которому приложил копии чека на приобретение телевизора, а также фотоотчет, подтверждающий вручение телевизора ребенку. При</w:t>
      </w:r>
      <w:r w:rsidR="0048355F" w:rsidRPr="00407E49">
        <w:rPr>
          <w:color w:val="000000"/>
        </w:rPr>
        <w:t>знаются расходы по приобретению телевизора в целях налогообложения</w:t>
      </w:r>
      <w:r w:rsidRPr="00407E49">
        <w:rPr>
          <w:color w:val="000000"/>
        </w:rPr>
        <w:t xml:space="preserve"> прибыл</w:t>
      </w:r>
      <w:r w:rsidR="0048355F" w:rsidRPr="00407E49">
        <w:rPr>
          <w:color w:val="000000"/>
        </w:rPr>
        <w:t>и</w:t>
      </w:r>
      <w:r w:rsidRPr="00407E49">
        <w:rPr>
          <w:color w:val="000000"/>
        </w:rPr>
        <w:t>? Облагается ли данная операция (передача телевизора ребенку) НДС? Можно ли взять к вычету сумму НДС с покупки? Возникает ли обязанность по удержанию НДФЛ? </w:t>
      </w:r>
    </w:p>
    <w:p w14:paraId="1C534937" w14:textId="77777777" w:rsidR="00BC444F" w:rsidRPr="00407E49" w:rsidRDefault="00BC444F" w:rsidP="00BC444F">
      <w:pPr>
        <w:widowControl/>
        <w:shd w:val="clear" w:color="auto" w:fill="FFFFFF"/>
        <w:autoSpaceDE/>
        <w:jc w:val="both"/>
        <w:rPr>
          <w:sz w:val="24"/>
          <w:szCs w:val="24"/>
          <w:lang w:eastAsia="ru-RU"/>
        </w:rPr>
      </w:pPr>
    </w:p>
    <w:p w14:paraId="422C7795" w14:textId="72A2A233" w:rsidR="00BC444F" w:rsidRPr="00407E49" w:rsidRDefault="00BC444F" w:rsidP="00BC44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7E49">
        <w:rPr>
          <w:b/>
          <w:color w:val="000000"/>
        </w:rPr>
        <w:t>22</w:t>
      </w:r>
      <w:r w:rsidRPr="00407E49">
        <w:rPr>
          <w:color w:val="000000"/>
        </w:rPr>
        <w:t xml:space="preserve">. </w:t>
      </w:r>
      <w:r w:rsidR="00C63887" w:rsidRPr="00407E49">
        <w:rPr>
          <w:color w:val="000000"/>
        </w:rPr>
        <w:t xml:space="preserve">СНТ имеет на балансе земельные участки под дорогой общего пользования. По выписке это земли </w:t>
      </w:r>
      <w:proofErr w:type="spellStart"/>
      <w:r w:rsidR="00C63887" w:rsidRPr="00407E49">
        <w:rPr>
          <w:color w:val="000000"/>
        </w:rPr>
        <w:t>сельхозназначения</w:t>
      </w:r>
      <w:proofErr w:type="spellEnd"/>
      <w:r w:rsidR="00C63887" w:rsidRPr="00407E49">
        <w:rPr>
          <w:color w:val="000000"/>
        </w:rPr>
        <w:t xml:space="preserve">. Ставка </w:t>
      </w:r>
      <w:proofErr w:type="spellStart"/>
      <w:r w:rsidR="00C63887" w:rsidRPr="00407E49">
        <w:rPr>
          <w:color w:val="000000"/>
        </w:rPr>
        <w:t>зем</w:t>
      </w:r>
      <w:proofErr w:type="gramStart"/>
      <w:r w:rsidR="00C63887" w:rsidRPr="00407E49">
        <w:rPr>
          <w:color w:val="000000"/>
        </w:rPr>
        <w:t>.н</w:t>
      </w:r>
      <w:proofErr w:type="gramEnd"/>
      <w:r w:rsidR="00C63887" w:rsidRPr="00407E49">
        <w:rPr>
          <w:color w:val="000000"/>
        </w:rPr>
        <w:t>алога</w:t>
      </w:r>
      <w:proofErr w:type="spellEnd"/>
      <w:r w:rsidR="00C63887" w:rsidRPr="00407E49">
        <w:rPr>
          <w:color w:val="000000"/>
        </w:rPr>
        <w:t xml:space="preserve"> по таким землям местными органами самоуправления установлена 0,3%. За 202</w:t>
      </w:r>
      <w:r w:rsidR="001A5A9C">
        <w:rPr>
          <w:color w:val="000000"/>
        </w:rPr>
        <w:t xml:space="preserve">5 </w:t>
      </w:r>
      <w:r w:rsidR="00C63887" w:rsidRPr="00407E49">
        <w:rPr>
          <w:color w:val="000000"/>
        </w:rPr>
        <w:t xml:space="preserve">г. ФНС </w:t>
      </w:r>
      <w:r w:rsidR="003159C9" w:rsidRPr="00407E49">
        <w:rPr>
          <w:color w:val="000000"/>
        </w:rPr>
        <w:t xml:space="preserve">РФ </w:t>
      </w:r>
      <w:r w:rsidR="00C63887" w:rsidRPr="00407E49">
        <w:rPr>
          <w:color w:val="000000"/>
        </w:rPr>
        <w:t>начислил</w:t>
      </w:r>
      <w:r w:rsidR="003159C9" w:rsidRPr="00407E49">
        <w:rPr>
          <w:color w:val="000000"/>
        </w:rPr>
        <w:t>а</w:t>
      </w:r>
      <w:r w:rsidR="00C63887" w:rsidRPr="00407E49">
        <w:rPr>
          <w:color w:val="000000"/>
        </w:rPr>
        <w:t xml:space="preserve"> </w:t>
      </w:r>
      <w:proofErr w:type="spellStart"/>
      <w:r w:rsidR="00C63887" w:rsidRPr="00407E49">
        <w:rPr>
          <w:color w:val="000000"/>
        </w:rPr>
        <w:t>зем.налог</w:t>
      </w:r>
      <w:proofErr w:type="spellEnd"/>
      <w:r w:rsidR="00C63887" w:rsidRPr="00407E49">
        <w:rPr>
          <w:color w:val="000000"/>
        </w:rPr>
        <w:t xml:space="preserve"> по ставке 1,5%, на основании акта органов местного самоуправления об использовании земель не по назначению. Можем ли мы оспорить применение ставки 1,5 вместо 0,3?</w:t>
      </w:r>
    </w:p>
    <w:p w14:paraId="3EF4563C" w14:textId="77777777" w:rsidR="00C63887" w:rsidRPr="00407E49" w:rsidRDefault="00C63887" w:rsidP="00BC44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lang w:eastAsia="en-US"/>
        </w:rPr>
      </w:pPr>
    </w:p>
    <w:p w14:paraId="2D7EA6EE" w14:textId="77777777" w:rsidR="00BC444F" w:rsidRPr="00407E49" w:rsidRDefault="00BC444F" w:rsidP="00BC444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bookmarkStart w:id="0" w:name="_GoBack"/>
      <w:bookmarkEnd w:id="0"/>
      <w:r w:rsidRPr="00407E49">
        <w:rPr>
          <w:b/>
          <w:color w:val="000000"/>
          <w:lang w:eastAsia="en-US"/>
        </w:rPr>
        <w:t xml:space="preserve">23. </w:t>
      </w:r>
      <w:r w:rsidR="00564FBE" w:rsidRPr="00407E49">
        <w:rPr>
          <w:bCs/>
          <w:color w:val="000000"/>
          <w:lang w:eastAsia="en-US"/>
        </w:rPr>
        <w:t xml:space="preserve">Физическое лицо зарегистрировано как ИП и одновременно является генеральным директором ООО. </w:t>
      </w:r>
      <w:proofErr w:type="spellStart"/>
      <w:r w:rsidR="00564FBE" w:rsidRPr="00407E49">
        <w:rPr>
          <w:bCs/>
          <w:color w:val="000000"/>
          <w:lang w:eastAsia="en-US"/>
        </w:rPr>
        <w:t>ОКВЭДы</w:t>
      </w:r>
      <w:proofErr w:type="spellEnd"/>
      <w:r w:rsidR="00564FBE" w:rsidRPr="00407E49">
        <w:rPr>
          <w:bCs/>
          <w:color w:val="000000"/>
          <w:lang w:eastAsia="en-US"/>
        </w:rPr>
        <w:t xml:space="preserve"> у ИП </w:t>
      </w:r>
      <w:proofErr w:type="gramStart"/>
      <w:r w:rsidR="00564FBE" w:rsidRPr="00407E49">
        <w:rPr>
          <w:bCs/>
          <w:color w:val="000000"/>
          <w:lang w:eastAsia="en-US"/>
        </w:rPr>
        <w:t>и ООО</w:t>
      </w:r>
      <w:proofErr w:type="gramEnd"/>
      <w:r w:rsidR="00564FBE" w:rsidRPr="00407E49">
        <w:rPr>
          <w:bCs/>
          <w:color w:val="000000"/>
          <w:lang w:eastAsia="en-US"/>
        </w:rPr>
        <w:t xml:space="preserve"> кардинально разные, взаимных договоров и обязательств нет. Есть ли вероятность, что при проверке, налоговый орган деятельность этих двух субъектов будет рассматриваться как уход от налогов и незаконное дробление бизнеса?</w:t>
      </w:r>
    </w:p>
    <w:p w14:paraId="6ED6B5C0" w14:textId="77777777" w:rsidR="00BC444F" w:rsidRPr="00407E49" w:rsidRDefault="00BC444F" w:rsidP="00BC44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E0776EB" w14:textId="77777777" w:rsidR="00BC444F" w:rsidRPr="00407E49" w:rsidRDefault="00BC444F" w:rsidP="00BC444F">
      <w:pPr>
        <w:pStyle w:val="a3"/>
        <w:shd w:val="clear" w:color="auto" w:fill="FFFFFF"/>
        <w:spacing w:before="0" w:beforeAutospacing="0" w:after="0" w:afterAutospacing="0"/>
        <w:jc w:val="both"/>
      </w:pPr>
      <w:bookmarkStart w:id="1" w:name="2182456"/>
      <w:bookmarkEnd w:id="1"/>
      <w:r w:rsidRPr="00407E49">
        <w:rPr>
          <w:b/>
          <w:color w:val="000000"/>
        </w:rPr>
        <w:t> 24.</w:t>
      </w:r>
      <w:r w:rsidRPr="00407E49">
        <w:rPr>
          <w:color w:val="212529"/>
          <w:shd w:val="clear" w:color="auto" w:fill="FFFFFF"/>
        </w:rPr>
        <w:t xml:space="preserve"> </w:t>
      </w:r>
      <w:r w:rsidRPr="00407E49">
        <w:t xml:space="preserve">Китайская организация  </w:t>
      </w:r>
      <w:r w:rsidRPr="00407E49">
        <w:rPr>
          <w:lang w:val="en-US"/>
        </w:rPr>
        <w:t>China</w:t>
      </w:r>
      <w:r w:rsidRPr="00407E49">
        <w:t xml:space="preserve"> </w:t>
      </w:r>
      <w:r w:rsidRPr="00407E49">
        <w:rPr>
          <w:lang w:val="en-US"/>
        </w:rPr>
        <w:t>Resources</w:t>
      </w:r>
      <w:r w:rsidRPr="00407E49">
        <w:t>, не зарегистрированная в России, планирует запуск продаж продукции на территории Бурятии.</w:t>
      </w:r>
      <w:r w:rsidRPr="00407E49">
        <w:rPr>
          <w:spacing w:val="1"/>
        </w:rPr>
        <w:t xml:space="preserve"> </w:t>
      </w:r>
      <w:r w:rsidRPr="00407E49">
        <w:t>Для</w:t>
      </w:r>
      <w:r w:rsidRPr="00407E49">
        <w:rPr>
          <w:spacing w:val="1"/>
        </w:rPr>
        <w:t xml:space="preserve"> изучения рынка сбыта и сегментирования клиентов китайская о</w:t>
      </w:r>
      <w:r w:rsidRPr="00407E49">
        <w:t>рганизация заключила договор с</w:t>
      </w:r>
      <w:r w:rsidRPr="00407E49">
        <w:rPr>
          <w:spacing w:val="1"/>
        </w:rPr>
        <w:t xml:space="preserve"> </w:t>
      </w:r>
      <w:r w:rsidRPr="00407E49">
        <w:t>ООО</w:t>
      </w:r>
      <w:r w:rsidRPr="00407E49">
        <w:rPr>
          <w:spacing w:val="1"/>
        </w:rPr>
        <w:t xml:space="preserve"> </w:t>
      </w:r>
      <w:r w:rsidRPr="00407E49">
        <w:t xml:space="preserve">«Бизнес-Ресурс» (ОСНО) для проведения маркетингового исследования. В целях более глубокого погружения в изучение потенциального рынка сбыта  китайские специалисты приезжают в Москву для </w:t>
      </w:r>
      <w:r w:rsidRPr="00407E49">
        <w:lastRenderedPageBreak/>
        <w:t>участия в бизнес - встрече для обсуждения результатов исследования. Определите налоговые последствия для ООО «Бизнес-Ресурс».</w:t>
      </w:r>
    </w:p>
    <w:p w14:paraId="3F69EC10" w14:textId="77777777" w:rsidR="00BC444F" w:rsidRPr="00407E49" w:rsidRDefault="00BC444F" w:rsidP="00BC444F">
      <w:pPr>
        <w:widowControl/>
        <w:shd w:val="clear" w:color="auto" w:fill="FFFFFF"/>
        <w:autoSpaceDE/>
        <w:jc w:val="both"/>
        <w:rPr>
          <w:color w:val="212529"/>
          <w:sz w:val="24"/>
          <w:szCs w:val="24"/>
          <w:shd w:val="clear" w:color="auto" w:fill="FFFFFF"/>
        </w:rPr>
      </w:pPr>
    </w:p>
    <w:p w14:paraId="5D9201B8" w14:textId="77777777" w:rsidR="0068372C" w:rsidRPr="003866E3" w:rsidRDefault="00BC444F" w:rsidP="00BC444F">
      <w:pPr>
        <w:widowControl/>
        <w:shd w:val="clear" w:color="auto" w:fill="FFFFFF"/>
        <w:autoSpaceDE/>
        <w:jc w:val="both"/>
        <w:rPr>
          <w:sz w:val="24"/>
          <w:szCs w:val="24"/>
        </w:rPr>
      </w:pPr>
      <w:r w:rsidRPr="00407E49">
        <w:rPr>
          <w:b/>
          <w:sz w:val="24"/>
          <w:szCs w:val="24"/>
          <w:lang w:eastAsia="ru-RU"/>
        </w:rPr>
        <w:t>25.</w:t>
      </w:r>
      <w:r w:rsidRPr="00407E49">
        <w:rPr>
          <w:sz w:val="24"/>
          <w:szCs w:val="24"/>
          <w:lang w:eastAsia="ru-RU"/>
        </w:rPr>
        <w:t xml:space="preserve"> ООО «Кубанские колбасы» (ОСНО) </w:t>
      </w:r>
      <w:proofErr w:type="gramStart"/>
      <w:r w:rsidRPr="00407E49">
        <w:rPr>
          <w:sz w:val="24"/>
          <w:szCs w:val="24"/>
          <w:lang w:eastAsia="ru-RU"/>
        </w:rPr>
        <w:t>и ООО</w:t>
      </w:r>
      <w:proofErr w:type="gramEnd"/>
      <w:r w:rsidRPr="00407E49">
        <w:rPr>
          <w:sz w:val="24"/>
          <w:szCs w:val="24"/>
          <w:lang w:eastAsia="ru-RU"/>
        </w:rPr>
        <w:t xml:space="preserve"> «Точка сбыта» (ОСНО) заключили дополнительное соглашение к договору поставки в целях увеличения объема продаж и узнаваемости бренда. Согласно условиям дополнительного соглашения поставщик ООО «Кубанские колбасы» обязуется передавать покупателю ООО «Точка сбыта» в пользование без оплаты </w:t>
      </w:r>
      <w:proofErr w:type="spellStart"/>
      <w:r w:rsidRPr="00407E49">
        <w:rPr>
          <w:sz w:val="24"/>
          <w:szCs w:val="24"/>
          <w:lang w:eastAsia="ru-RU"/>
        </w:rPr>
        <w:t>брендированные</w:t>
      </w:r>
      <w:proofErr w:type="spellEnd"/>
      <w:r w:rsidRPr="00407E49">
        <w:rPr>
          <w:sz w:val="24"/>
          <w:szCs w:val="24"/>
          <w:lang w:eastAsia="ru-RU"/>
        </w:rPr>
        <w:t xml:space="preserve">  товары: монетницы, рекламные проспекты, каталоги  (далее – Товары) для их использования по месту нахождения клиентов Покупателя в целях рекламирования товара Поставщика. Стороны договорились, что, исходя из целей использования рекламных материалов, они потеряют свои потребительские свойства в ходе использования, по данной причине Покупателю не устанавливается обязанность возвратить полученные Товары по окончании срока использования. Покупатель обязуется использовать данные рекламные материалы только по определенному адресу, согласованному с Поставщиком. Как учесть передачу данной рекламной продукции поставщику в целях налогообложения (НДС и налог на</w:t>
      </w:r>
      <w:r w:rsidRPr="003866E3">
        <w:rPr>
          <w:sz w:val="24"/>
          <w:szCs w:val="24"/>
          <w:lang w:eastAsia="ru-RU"/>
        </w:rPr>
        <w:t xml:space="preserve"> прибыль)?</w:t>
      </w:r>
    </w:p>
    <w:sectPr w:rsidR="0068372C" w:rsidRPr="003866E3" w:rsidSect="00BC444F">
      <w:pgSz w:w="11906" w:h="16838"/>
      <w:pgMar w:top="1134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961"/>
    <w:multiLevelType w:val="hybridMultilevel"/>
    <w:tmpl w:val="543CDA96"/>
    <w:lvl w:ilvl="0" w:tplc="DB2CD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7C06"/>
    <w:multiLevelType w:val="multilevel"/>
    <w:tmpl w:val="6938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B565D"/>
    <w:multiLevelType w:val="multilevel"/>
    <w:tmpl w:val="EC50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DA5FE8"/>
    <w:multiLevelType w:val="multilevel"/>
    <w:tmpl w:val="427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74F2C"/>
    <w:multiLevelType w:val="multilevel"/>
    <w:tmpl w:val="1C20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F8"/>
    <w:rsid w:val="000365A6"/>
    <w:rsid w:val="00043DA8"/>
    <w:rsid w:val="000A4F72"/>
    <w:rsid w:val="000D092C"/>
    <w:rsid w:val="000D2448"/>
    <w:rsid w:val="000F407B"/>
    <w:rsid w:val="0011575E"/>
    <w:rsid w:val="00136F67"/>
    <w:rsid w:val="00185A07"/>
    <w:rsid w:val="001A5A9C"/>
    <w:rsid w:val="001B3156"/>
    <w:rsid w:val="001C0F89"/>
    <w:rsid w:val="00224387"/>
    <w:rsid w:val="00250FED"/>
    <w:rsid w:val="002A0E2D"/>
    <w:rsid w:val="002F5DB8"/>
    <w:rsid w:val="00311A45"/>
    <w:rsid w:val="003159C9"/>
    <w:rsid w:val="003614F8"/>
    <w:rsid w:val="00376AF3"/>
    <w:rsid w:val="003866E3"/>
    <w:rsid w:val="003928FD"/>
    <w:rsid w:val="003C1EC8"/>
    <w:rsid w:val="003D0F4F"/>
    <w:rsid w:val="00407E49"/>
    <w:rsid w:val="004105A7"/>
    <w:rsid w:val="00437360"/>
    <w:rsid w:val="0048355F"/>
    <w:rsid w:val="00496532"/>
    <w:rsid w:val="004D1BD1"/>
    <w:rsid w:val="004F2041"/>
    <w:rsid w:val="00532FB6"/>
    <w:rsid w:val="005341EB"/>
    <w:rsid w:val="005454D5"/>
    <w:rsid w:val="00564FBE"/>
    <w:rsid w:val="005A5C65"/>
    <w:rsid w:val="005B112B"/>
    <w:rsid w:val="005E2F98"/>
    <w:rsid w:val="00601473"/>
    <w:rsid w:val="006114D8"/>
    <w:rsid w:val="00612483"/>
    <w:rsid w:val="00641FA1"/>
    <w:rsid w:val="0068372C"/>
    <w:rsid w:val="006A2DA7"/>
    <w:rsid w:val="006A6D3F"/>
    <w:rsid w:val="006F1BA8"/>
    <w:rsid w:val="007264E5"/>
    <w:rsid w:val="00732EBD"/>
    <w:rsid w:val="00753521"/>
    <w:rsid w:val="007633C3"/>
    <w:rsid w:val="00794CD7"/>
    <w:rsid w:val="007B59BD"/>
    <w:rsid w:val="007C2FAE"/>
    <w:rsid w:val="007D320E"/>
    <w:rsid w:val="007D3B63"/>
    <w:rsid w:val="007D7524"/>
    <w:rsid w:val="007F14C0"/>
    <w:rsid w:val="008167DE"/>
    <w:rsid w:val="00852102"/>
    <w:rsid w:val="00856830"/>
    <w:rsid w:val="00891D27"/>
    <w:rsid w:val="008B00CD"/>
    <w:rsid w:val="008B3A6F"/>
    <w:rsid w:val="008F0617"/>
    <w:rsid w:val="00904DF2"/>
    <w:rsid w:val="00910DC5"/>
    <w:rsid w:val="00920C6B"/>
    <w:rsid w:val="00925966"/>
    <w:rsid w:val="00993A32"/>
    <w:rsid w:val="009956A2"/>
    <w:rsid w:val="009B544F"/>
    <w:rsid w:val="00A1576E"/>
    <w:rsid w:val="00A33938"/>
    <w:rsid w:val="00A33BF6"/>
    <w:rsid w:val="00A61B82"/>
    <w:rsid w:val="00A8516C"/>
    <w:rsid w:val="00A8671E"/>
    <w:rsid w:val="00A95CD3"/>
    <w:rsid w:val="00AA53EA"/>
    <w:rsid w:val="00AE40DA"/>
    <w:rsid w:val="00B669EB"/>
    <w:rsid w:val="00B75A2E"/>
    <w:rsid w:val="00BC444F"/>
    <w:rsid w:val="00BC6C8D"/>
    <w:rsid w:val="00BF7BE6"/>
    <w:rsid w:val="00C27605"/>
    <w:rsid w:val="00C355A7"/>
    <w:rsid w:val="00C4412E"/>
    <w:rsid w:val="00C57CB1"/>
    <w:rsid w:val="00C61502"/>
    <w:rsid w:val="00C63887"/>
    <w:rsid w:val="00C72DC3"/>
    <w:rsid w:val="00C74379"/>
    <w:rsid w:val="00CB7687"/>
    <w:rsid w:val="00CB78D5"/>
    <w:rsid w:val="00CC283F"/>
    <w:rsid w:val="00D01495"/>
    <w:rsid w:val="00D07283"/>
    <w:rsid w:val="00D133A5"/>
    <w:rsid w:val="00D24406"/>
    <w:rsid w:val="00D31215"/>
    <w:rsid w:val="00D335DF"/>
    <w:rsid w:val="00E94F67"/>
    <w:rsid w:val="00EA11AB"/>
    <w:rsid w:val="00EE7CEF"/>
    <w:rsid w:val="00EF2734"/>
    <w:rsid w:val="00F12A61"/>
    <w:rsid w:val="00F21BE7"/>
    <w:rsid w:val="00F22FAC"/>
    <w:rsid w:val="00F27396"/>
    <w:rsid w:val="00F364C3"/>
    <w:rsid w:val="00F64AD7"/>
    <w:rsid w:val="00FC0A71"/>
    <w:rsid w:val="00FE584E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2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semiHidden/>
    <w:unhideWhenUsed/>
    <w:qFormat/>
    <w:rsid w:val="003614F8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614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3614F8"/>
    <w:pPr>
      <w:ind w:left="107"/>
      <w:jc w:val="both"/>
    </w:pPr>
  </w:style>
  <w:style w:type="character" w:customStyle="1" w:styleId="a5">
    <w:name w:val="Основной текст Знак"/>
    <w:basedOn w:val="a0"/>
    <w:link w:val="a4"/>
    <w:uiPriority w:val="1"/>
    <w:rsid w:val="003614F8"/>
    <w:rPr>
      <w:rFonts w:ascii="Times New Roman" w:eastAsia="Times New Roman" w:hAnsi="Times New Roman" w:cs="Times New Roman"/>
    </w:rPr>
  </w:style>
  <w:style w:type="paragraph" w:styleId="a6">
    <w:name w:val="Plain Text"/>
    <w:basedOn w:val="a"/>
    <w:link w:val="a7"/>
    <w:uiPriority w:val="99"/>
    <w:semiHidden/>
    <w:unhideWhenUsed/>
    <w:rsid w:val="003614F8"/>
    <w:pPr>
      <w:widowControl/>
      <w:autoSpaceDE/>
      <w:autoSpaceDN/>
    </w:pPr>
    <w:rPr>
      <w:rFonts w:ascii="Calibri" w:eastAsiaTheme="minorEastAsia" w:hAnsi="Calibri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3614F8"/>
    <w:rPr>
      <w:rFonts w:ascii="Calibri" w:eastAsiaTheme="minorEastAsia" w:hAnsi="Calibri" w:cs="Times New Roman"/>
      <w:szCs w:val="21"/>
      <w:lang w:eastAsia="ru-RU"/>
    </w:rPr>
  </w:style>
  <w:style w:type="character" w:styleId="a8">
    <w:name w:val="Hyperlink"/>
    <w:basedOn w:val="a0"/>
    <w:uiPriority w:val="99"/>
    <w:semiHidden/>
    <w:unhideWhenUsed/>
    <w:rsid w:val="003614F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3A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3A6F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56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semiHidden/>
    <w:unhideWhenUsed/>
    <w:qFormat/>
    <w:rsid w:val="003614F8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614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3614F8"/>
    <w:pPr>
      <w:ind w:left="107"/>
      <w:jc w:val="both"/>
    </w:pPr>
  </w:style>
  <w:style w:type="character" w:customStyle="1" w:styleId="a5">
    <w:name w:val="Основной текст Знак"/>
    <w:basedOn w:val="a0"/>
    <w:link w:val="a4"/>
    <w:uiPriority w:val="1"/>
    <w:rsid w:val="003614F8"/>
    <w:rPr>
      <w:rFonts w:ascii="Times New Roman" w:eastAsia="Times New Roman" w:hAnsi="Times New Roman" w:cs="Times New Roman"/>
    </w:rPr>
  </w:style>
  <w:style w:type="paragraph" w:styleId="a6">
    <w:name w:val="Plain Text"/>
    <w:basedOn w:val="a"/>
    <w:link w:val="a7"/>
    <w:uiPriority w:val="99"/>
    <w:semiHidden/>
    <w:unhideWhenUsed/>
    <w:rsid w:val="003614F8"/>
    <w:pPr>
      <w:widowControl/>
      <w:autoSpaceDE/>
      <w:autoSpaceDN/>
    </w:pPr>
    <w:rPr>
      <w:rFonts w:ascii="Calibri" w:eastAsiaTheme="minorEastAsia" w:hAnsi="Calibri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3614F8"/>
    <w:rPr>
      <w:rFonts w:ascii="Calibri" w:eastAsiaTheme="minorEastAsia" w:hAnsi="Calibri" w:cs="Times New Roman"/>
      <w:szCs w:val="21"/>
      <w:lang w:eastAsia="ru-RU"/>
    </w:rPr>
  </w:style>
  <w:style w:type="character" w:styleId="a8">
    <w:name w:val="Hyperlink"/>
    <w:basedOn w:val="a0"/>
    <w:uiPriority w:val="99"/>
    <w:semiHidden/>
    <w:unhideWhenUsed/>
    <w:rsid w:val="003614F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3A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3A6F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56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Elcode</Company>
  <LinksUpToDate>false</LinksUpToDate>
  <CharactersWithSpaces>15527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Kolmakova</dc:creator>
  <cp:lastModifiedBy>Колмакова Полина Владимировна</cp:lastModifiedBy>
  <cp:revision>3</cp:revision>
  <dcterms:created xsi:type="dcterms:W3CDTF">2026-05-19T08:26:00Z</dcterms:created>
  <dcterms:modified xsi:type="dcterms:W3CDTF">2026-05-19T08:26:00Z</dcterms:modified>
</cp:coreProperties>
</file>