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F817" w14:textId="77777777" w:rsidR="00EE2A82" w:rsidRDefault="00EE2A82" w:rsidP="00234B0A">
      <w:pPr>
        <w:adjustRightInd w:val="0"/>
        <w:ind w:left="-426"/>
        <w:jc w:val="center"/>
        <w:rPr>
          <w:b/>
          <w:sz w:val="26"/>
          <w:szCs w:val="26"/>
          <w:lang w:eastAsia="ru-RU"/>
        </w:rPr>
      </w:pPr>
      <w:r>
        <w:rPr>
          <w:noProof/>
          <w:color w:val="595959"/>
          <w:sz w:val="18"/>
          <w:szCs w:val="18"/>
          <w:lang w:eastAsia="ru-RU"/>
        </w:rPr>
        <w:drawing>
          <wp:inline distT="0" distB="0" distL="0" distR="0" wp14:anchorId="23DA4E15" wp14:editId="08F2357A">
            <wp:extent cx="5813216" cy="754476"/>
            <wp:effectExtent l="0" t="0" r="0" b="0"/>
            <wp:docPr id="11" name="image2.png" descr="C:\Users\getman\Downloads\Логотип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getman\Downloads\Логотип 2.png"/>
                    <pic:cNvPicPr preferRelativeResize="0"/>
                  </pic:nvPicPr>
                  <pic:blipFill>
                    <a:blip r:embed="rId8" cstate="print"/>
                    <a:srcRect l="-393" t="28350" r="6891" b="42525"/>
                    <a:stretch>
                      <a:fillRect/>
                    </a:stretch>
                  </pic:blipFill>
                  <pic:spPr>
                    <a:xfrm>
                      <a:off x="0" y="0"/>
                      <a:ext cx="5813216" cy="75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B67773" w14:textId="77777777" w:rsidR="00234B0A" w:rsidRDefault="001E5940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 w14:anchorId="4EFA457D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pt,5.7pt" to="46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" strokecolor="black [3200]" strokeweight=".5pt">
            <v:stroke joinstyle="miter"/>
            <o:lock v:ext="edit" shapetype="f"/>
          </v:line>
        </w:pict>
      </w:r>
    </w:p>
    <w:p w14:paraId="0311629A" w14:textId="77777777" w:rsidR="00234B0A" w:rsidRDefault="00730022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 xml:space="preserve">Квалификационный экзамен на подтверждение соответствия </w:t>
      </w:r>
    </w:p>
    <w:p w14:paraId="4D007008" w14:textId="77777777" w:rsidR="00730022" w:rsidRPr="00234B0A" w:rsidRDefault="00730022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>квалификации «Консультант по налогам и сборам»</w:t>
      </w:r>
    </w:p>
    <w:p w14:paraId="24D6C4B1" w14:textId="77777777" w:rsidR="00EE2A82" w:rsidRPr="00234B0A" w:rsidRDefault="00EE2A82" w:rsidP="00234B0A">
      <w:pPr>
        <w:adjustRightInd w:val="0"/>
        <w:ind w:left="-709" w:right="-284" w:firstLine="567"/>
        <w:jc w:val="center"/>
        <w:rPr>
          <w:b/>
          <w:sz w:val="30"/>
          <w:szCs w:val="30"/>
          <w:lang w:eastAsia="ru-RU"/>
        </w:rPr>
      </w:pPr>
    </w:p>
    <w:p w14:paraId="5E44865A" w14:textId="77777777" w:rsidR="00EE2A82" w:rsidRPr="00730022" w:rsidRDefault="00EE2A82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05E3128D" w14:textId="77777777" w:rsidR="00730022" w:rsidRDefault="00730022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734B5541" w14:textId="77777777" w:rsidR="00234B0A" w:rsidRDefault="00234B0A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2C129AFF" w14:textId="77777777" w:rsidR="00730022" w:rsidRDefault="00730022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0D0F031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A9B738C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8ACA357" w14:textId="77777777" w:rsidR="00234B0A" w:rsidRDefault="00234B0A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2032683" w14:textId="77777777" w:rsidR="00C2655F" w:rsidRDefault="00C2655F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DE92443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42112C8" w14:textId="77777777" w:rsidR="00C2655F" w:rsidRPr="00730022" w:rsidRDefault="00C2655F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3DA40A0" w14:textId="77777777" w:rsidR="00730022" w:rsidRPr="00234B0A" w:rsidRDefault="00730022" w:rsidP="00730022">
      <w:pPr>
        <w:adjustRightInd w:val="0"/>
        <w:ind w:firstLine="567"/>
        <w:rPr>
          <w:b/>
          <w:sz w:val="38"/>
          <w:szCs w:val="38"/>
          <w:lang w:eastAsia="ru-RU"/>
        </w:rPr>
      </w:pPr>
    </w:p>
    <w:p w14:paraId="06EDF5EC" w14:textId="77777777" w:rsidR="00234B0A" w:rsidRDefault="006D489A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>
        <w:rPr>
          <w:b/>
          <w:sz w:val="38"/>
          <w:szCs w:val="38"/>
          <w:lang w:eastAsia="ru-RU"/>
        </w:rPr>
        <w:t>З</w:t>
      </w:r>
      <w:r w:rsidR="00730022" w:rsidRPr="007A52F3">
        <w:rPr>
          <w:b/>
          <w:sz w:val="38"/>
          <w:szCs w:val="38"/>
          <w:lang w:eastAsia="ru-RU"/>
        </w:rPr>
        <w:t>адани</w:t>
      </w:r>
      <w:r>
        <w:rPr>
          <w:b/>
          <w:sz w:val="38"/>
          <w:szCs w:val="38"/>
          <w:lang w:eastAsia="ru-RU"/>
        </w:rPr>
        <w:t>я</w:t>
      </w:r>
      <w:r w:rsidR="00730022" w:rsidRPr="007A52F3">
        <w:rPr>
          <w:b/>
          <w:sz w:val="38"/>
          <w:szCs w:val="38"/>
          <w:lang w:eastAsia="ru-RU"/>
        </w:rPr>
        <w:t xml:space="preserve"> для подготовки </w:t>
      </w:r>
    </w:p>
    <w:p w14:paraId="72001042" w14:textId="77777777" w:rsidR="007A52F3" w:rsidRDefault="00730022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 w:rsidRPr="007A52F3">
        <w:rPr>
          <w:b/>
          <w:sz w:val="38"/>
          <w:szCs w:val="38"/>
          <w:lang w:eastAsia="ru-RU"/>
        </w:rPr>
        <w:t>к квалификационному экзамену</w:t>
      </w:r>
      <w:r w:rsidR="00D12CF5" w:rsidRPr="00507278">
        <w:rPr>
          <w:b/>
          <w:sz w:val="38"/>
          <w:szCs w:val="38"/>
          <w:lang w:eastAsia="ru-RU"/>
        </w:rPr>
        <w:t xml:space="preserve"> </w:t>
      </w:r>
      <w:r w:rsidR="007A52F3" w:rsidRPr="007A52F3">
        <w:rPr>
          <w:b/>
          <w:sz w:val="38"/>
          <w:szCs w:val="38"/>
          <w:lang w:eastAsia="ru-RU"/>
        </w:rPr>
        <w:t>по дисциплине</w:t>
      </w:r>
    </w:p>
    <w:p w14:paraId="077CB6A8" w14:textId="77777777" w:rsidR="00234B0A" w:rsidRPr="007A52F3" w:rsidRDefault="007A52F3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 w:rsidRPr="007A52F3">
        <w:rPr>
          <w:b/>
          <w:sz w:val="38"/>
          <w:szCs w:val="38"/>
          <w:lang w:eastAsia="ru-RU"/>
        </w:rPr>
        <w:t>«Н</w:t>
      </w:r>
      <w:r w:rsidR="009A370B">
        <w:rPr>
          <w:b/>
          <w:sz w:val="38"/>
          <w:szCs w:val="38"/>
          <w:lang w:eastAsia="ru-RU"/>
        </w:rPr>
        <w:t>алоги и налогообложение</w:t>
      </w:r>
      <w:r w:rsidRPr="007A52F3">
        <w:rPr>
          <w:b/>
          <w:sz w:val="38"/>
          <w:szCs w:val="38"/>
          <w:lang w:eastAsia="ru-RU"/>
        </w:rPr>
        <w:t>»</w:t>
      </w:r>
    </w:p>
    <w:p w14:paraId="5677F61D" w14:textId="77777777" w:rsidR="00234B0A" w:rsidRPr="00234B0A" w:rsidRDefault="00234B0A" w:rsidP="007A52F3">
      <w:pPr>
        <w:adjustRightInd w:val="0"/>
        <w:spacing w:before="120"/>
        <w:rPr>
          <w:sz w:val="30"/>
          <w:szCs w:val="30"/>
          <w:lang w:eastAsia="ru-RU"/>
        </w:rPr>
      </w:pPr>
    </w:p>
    <w:p w14:paraId="5329A162" w14:textId="77777777" w:rsidR="00730022" w:rsidRPr="00730022" w:rsidRDefault="00730022" w:rsidP="007A52F3">
      <w:pPr>
        <w:tabs>
          <w:tab w:val="left" w:pos="284"/>
        </w:tabs>
        <w:adjustRightInd w:val="0"/>
        <w:spacing w:before="120"/>
        <w:rPr>
          <w:b/>
          <w:sz w:val="30"/>
          <w:szCs w:val="30"/>
          <w:lang w:eastAsia="ru-RU"/>
        </w:rPr>
      </w:pPr>
    </w:p>
    <w:p w14:paraId="7F210730" w14:textId="77777777" w:rsidR="00730022" w:rsidRPr="00730022" w:rsidRDefault="00730022" w:rsidP="00234B0A">
      <w:pPr>
        <w:adjustRightInd w:val="0"/>
        <w:spacing w:before="120"/>
        <w:ind w:firstLine="567"/>
        <w:rPr>
          <w:b/>
          <w:sz w:val="30"/>
          <w:szCs w:val="30"/>
          <w:lang w:eastAsia="ru-RU"/>
        </w:rPr>
      </w:pPr>
    </w:p>
    <w:p w14:paraId="311DAD6E" w14:textId="77777777" w:rsidR="00EE2A82" w:rsidRPr="00730022" w:rsidRDefault="00EE2A82" w:rsidP="00730022">
      <w:pPr>
        <w:adjustRightInd w:val="0"/>
        <w:ind w:firstLine="567"/>
        <w:rPr>
          <w:b/>
          <w:sz w:val="30"/>
          <w:szCs w:val="30"/>
          <w:lang w:eastAsia="ru-RU"/>
        </w:rPr>
      </w:pPr>
    </w:p>
    <w:p w14:paraId="5A932B80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5AF8C5D5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14CA71A5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357684AF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1ECCFAD4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38BF54E8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1F292379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08428E9C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sz w:val="30"/>
          <w:szCs w:val="30"/>
          <w:lang w:eastAsia="ru-RU"/>
        </w:rPr>
      </w:pPr>
    </w:p>
    <w:p w14:paraId="7C65AC3E" w14:textId="77777777" w:rsidR="00397EEE" w:rsidRPr="00234B0A" w:rsidRDefault="00397EEE" w:rsidP="00234B0A">
      <w:pPr>
        <w:widowControl/>
        <w:autoSpaceDE/>
        <w:autoSpaceDN/>
        <w:spacing w:after="160" w:line="259" w:lineRule="auto"/>
        <w:jc w:val="center"/>
        <w:rPr>
          <w:sz w:val="30"/>
          <w:szCs w:val="30"/>
          <w:lang w:eastAsia="ru-RU"/>
        </w:rPr>
      </w:pPr>
    </w:p>
    <w:p w14:paraId="638DC1DB" w14:textId="004222E9" w:rsidR="00234B0A" w:rsidRPr="008C2C53" w:rsidRDefault="00234B0A" w:rsidP="00234B0A">
      <w:pPr>
        <w:widowControl/>
        <w:autoSpaceDE/>
        <w:autoSpaceDN/>
        <w:spacing w:after="160" w:line="259" w:lineRule="auto"/>
        <w:jc w:val="center"/>
        <w:rPr>
          <w:sz w:val="26"/>
          <w:szCs w:val="26"/>
          <w:lang w:eastAsia="ru-RU"/>
        </w:rPr>
      </w:pPr>
      <w:r w:rsidRPr="008C2C53">
        <w:rPr>
          <w:sz w:val="26"/>
          <w:szCs w:val="26"/>
          <w:lang w:eastAsia="ru-RU"/>
        </w:rPr>
        <w:t>Москва, 202</w:t>
      </w:r>
      <w:r w:rsidR="001E5940">
        <w:rPr>
          <w:sz w:val="26"/>
          <w:szCs w:val="26"/>
          <w:lang w:eastAsia="ru-RU"/>
        </w:rPr>
        <w:t>6</w:t>
      </w:r>
      <w:bookmarkStart w:id="0" w:name="_GoBack"/>
      <w:bookmarkEnd w:id="0"/>
    </w:p>
    <w:p w14:paraId="5052C7CC" w14:textId="77777777" w:rsidR="00FB26DC" w:rsidRPr="008C2C53" w:rsidRDefault="00234B0A" w:rsidP="0024064B">
      <w:pPr>
        <w:widowControl/>
        <w:autoSpaceDE/>
        <w:autoSpaceDN/>
        <w:spacing w:line="259" w:lineRule="auto"/>
        <w:jc w:val="center"/>
        <w:rPr>
          <w:b/>
          <w:sz w:val="26"/>
          <w:szCs w:val="26"/>
        </w:rPr>
      </w:pPr>
      <w:r w:rsidRPr="008C2C53">
        <w:rPr>
          <w:b/>
          <w:sz w:val="26"/>
          <w:szCs w:val="26"/>
          <w:lang w:eastAsia="ru-RU"/>
        </w:rPr>
        <w:br w:type="page"/>
      </w:r>
      <w:r w:rsidR="00FB26DC" w:rsidRPr="008C2C53">
        <w:rPr>
          <w:b/>
          <w:sz w:val="26"/>
          <w:szCs w:val="26"/>
        </w:rPr>
        <w:lastRenderedPageBreak/>
        <w:t>Налоги и налогообложение</w:t>
      </w:r>
    </w:p>
    <w:p w14:paraId="12C7C3C4" w14:textId="77777777" w:rsidR="00FB26DC" w:rsidRPr="008C2C53" w:rsidRDefault="00FB26DC" w:rsidP="00DE3800">
      <w:pPr>
        <w:pStyle w:val="a4"/>
        <w:spacing w:before="1"/>
        <w:ind w:left="0" w:firstLine="0"/>
        <w:rPr>
          <w:b/>
          <w:sz w:val="26"/>
          <w:szCs w:val="26"/>
        </w:rPr>
      </w:pPr>
    </w:p>
    <w:tbl>
      <w:tblPr>
        <w:tblStyle w:val="a6"/>
        <w:tblW w:w="9352" w:type="dxa"/>
        <w:tblLook w:val="04A0" w:firstRow="1" w:lastRow="0" w:firstColumn="1" w:lastColumn="0" w:noHBand="0" w:noVBand="1"/>
      </w:tblPr>
      <w:tblGrid>
        <w:gridCol w:w="896"/>
        <w:gridCol w:w="8456"/>
      </w:tblGrid>
      <w:tr w:rsidR="00FB26DC" w:rsidRPr="008C2C53" w14:paraId="1D443906" w14:textId="77777777" w:rsidTr="00D91656">
        <w:tc>
          <w:tcPr>
            <w:tcW w:w="884" w:type="dxa"/>
          </w:tcPr>
          <w:p w14:paraId="14ADE3D6" w14:textId="77777777" w:rsidR="00FB26DC" w:rsidRPr="008C2C53" w:rsidRDefault="00FB26DC" w:rsidP="00B031DD">
            <w:pPr>
              <w:pStyle w:val="a4"/>
              <w:spacing w:before="1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Номер задачи</w:t>
            </w:r>
          </w:p>
        </w:tc>
        <w:tc>
          <w:tcPr>
            <w:tcW w:w="8468" w:type="dxa"/>
          </w:tcPr>
          <w:p w14:paraId="6E0A53F8" w14:textId="77777777" w:rsidR="00FB26DC" w:rsidRPr="008C2C53" w:rsidRDefault="00FB26DC" w:rsidP="00B031DD">
            <w:pPr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  <w:lang w:eastAsia="ru-RU"/>
              </w:rPr>
              <w:t>Задачи для подготовки к экзамену</w:t>
            </w:r>
            <w:r w:rsidR="00421695" w:rsidRPr="008C2C53">
              <w:rPr>
                <w:sz w:val="24"/>
                <w:szCs w:val="24"/>
                <w:lang w:eastAsia="ru-RU"/>
              </w:rPr>
              <w:t xml:space="preserve"> ФПНК</w:t>
            </w:r>
          </w:p>
        </w:tc>
      </w:tr>
      <w:tr w:rsidR="00FB26DC" w:rsidRPr="008C2C53" w14:paraId="582BC987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5D4C4C42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1.</w:t>
            </w:r>
          </w:p>
        </w:tc>
        <w:tc>
          <w:tcPr>
            <w:tcW w:w="8468" w:type="dxa"/>
            <w:vMerge w:val="restart"/>
          </w:tcPr>
          <w:p w14:paraId="531658D7" w14:textId="77777777" w:rsidR="00FB26DC" w:rsidRPr="008C2C53" w:rsidRDefault="00FB26DC" w:rsidP="00B031DD">
            <w:pPr>
              <w:widowControl/>
              <w:tabs>
                <w:tab w:val="left" w:pos="851"/>
              </w:tabs>
              <w:adjustRightInd w:val="0"/>
              <w:spacing w:before="120"/>
              <w:contextualSpacing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Господин Иванов И.И. (</w:t>
            </w:r>
            <w:r w:rsidR="00D12CF5">
              <w:rPr>
                <w:sz w:val="24"/>
                <w:szCs w:val="24"/>
              </w:rPr>
              <w:t xml:space="preserve">налоговый </w:t>
            </w:r>
            <w:r w:rsidRPr="008C2C53">
              <w:rPr>
                <w:sz w:val="24"/>
                <w:szCs w:val="24"/>
              </w:rPr>
              <w:t>резидент РФ) получил в 202</w:t>
            </w:r>
            <w:r w:rsidR="00D12CF5">
              <w:rPr>
                <w:sz w:val="24"/>
                <w:szCs w:val="24"/>
              </w:rPr>
              <w:t>5</w:t>
            </w:r>
            <w:r w:rsidRPr="008C2C53">
              <w:rPr>
                <w:sz w:val="24"/>
                <w:szCs w:val="24"/>
              </w:rPr>
              <w:t xml:space="preserve"> г.</w:t>
            </w:r>
            <w:r w:rsidR="0019084D" w:rsidRPr="008C2C53">
              <w:rPr>
                <w:sz w:val="24"/>
                <w:szCs w:val="24"/>
              </w:rPr>
              <w:t xml:space="preserve"> доход в виде заработной платы </w:t>
            </w:r>
            <w:r w:rsidRPr="008C2C53">
              <w:rPr>
                <w:sz w:val="24"/>
                <w:szCs w:val="24"/>
              </w:rPr>
              <w:t>в размере 4 000 000 рублей</w:t>
            </w:r>
            <w:r w:rsidR="00D12CF5">
              <w:rPr>
                <w:sz w:val="24"/>
                <w:szCs w:val="24"/>
              </w:rPr>
              <w:t>, а также</w:t>
            </w:r>
            <w:r w:rsidRPr="008C2C53">
              <w:rPr>
                <w:sz w:val="24"/>
                <w:szCs w:val="24"/>
              </w:rPr>
              <w:t xml:space="preserve"> </w:t>
            </w:r>
            <w:r w:rsidR="00D12CF5">
              <w:rPr>
                <w:sz w:val="24"/>
                <w:szCs w:val="24"/>
              </w:rPr>
              <w:t>д</w:t>
            </w:r>
            <w:r w:rsidRPr="008C2C53">
              <w:rPr>
                <w:sz w:val="24"/>
                <w:szCs w:val="24"/>
              </w:rPr>
              <w:t>ивиденды в ра</w:t>
            </w:r>
            <w:r w:rsidR="0019084D" w:rsidRPr="008C2C53">
              <w:rPr>
                <w:sz w:val="24"/>
                <w:szCs w:val="24"/>
              </w:rPr>
              <w:t>змере 4 500 000 рублей.  В июле 202</w:t>
            </w:r>
            <w:r w:rsidR="00D12CF5">
              <w:rPr>
                <w:sz w:val="24"/>
                <w:szCs w:val="24"/>
              </w:rPr>
              <w:t>5</w:t>
            </w:r>
            <w:r w:rsidR="0019084D" w:rsidRPr="008C2C53">
              <w:rPr>
                <w:sz w:val="24"/>
                <w:szCs w:val="24"/>
              </w:rPr>
              <w:t xml:space="preserve"> г. </w:t>
            </w:r>
            <w:r w:rsidRPr="008C2C53">
              <w:rPr>
                <w:sz w:val="24"/>
                <w:szCs w:val="24"/>
              </w:rPr>
              <w:t>Иванов И.И. прода</w:t>
            </w:r>
            <w:r w:rsidR="00D12CF5">
              <w:rPr>
                <w:sz w:val="24"/>
                <w:szCs w:val="24"/>
              </w:rPr>
              <w:t>л</w:t>
            </w:r>
            <w:r w:rsidRPr="008C2C53">
              <w:rPr>
                <w:sz w:val="24"/>
                <w:szCs w:val="24"/>
              </w:rPr>
              <w:t xml:space="preserve"> за 10 000 000 рублей</w:t>
            </w:r>
            <w:r w:rsidR="00D12CF5">
              <w:t xml:space="preserve"> </w:t>
            </w:r>
            <w:r w:rsidR="00D12CF5" w:rsidRPr="00D12CF5">
              <w:rPr>
                <w:sz w:val="24"/>
                <w:szCs w:val="24"/>
              </w:rPr>
              <w:t>квартиру</w:t>
            </w:r>
            <w:r w:rsidRPr="008C2C53">
              <w:rPr>
                <w:sz w:val="24"/>
                <w:szCs w:val="24"/>
              </w:rPr>
              <w:t xml:space="preserve">, </w:t>
            </w:r>
            <w:r w:rsidR="00D12CF5">
              <w:rPr>
                <w:sz w:val="24"/>
                <w:szCs w:val="24"/>
              </w:rPr>
              <w:t>полученную в наследство в прошлом году.</w:t>
            </w:r>
            <w:r w:rsidRPr="008C2C53">
              <w:rPr>
                <w:sz w:val="24"/>
                <w:szCs w:val="24"/>
              </w:rPr>
              <w:t xml:space="preserve"> Документы, подтверждающие расходы наследодателя на приобретение квартиры, отсутствуют. </w:t>
            </w:r>
            <w:r w:rsidR="00D12CF5">
              <w:rPr>
                <w:sz w:val="24"/>
                <w:szCs w:val="24"/>
              </w:rPr>
              <w:t>Наряду с перечисленными доходами в текущем налоговом периоде</w:t>
            </w:r>
            <w:r w:rsidRPr="008C2C53">
              <w:rPr>
                <w:sz w:val="24"/>
                <w:szCs w:val="24"/>
              </w:rPr>
              <w:t xml:space="preserve"> Иванов И.И. выиграл приз в размере 1 000 000 рублей в рекламной акции, проводимой сетью розничных магазинов продуктов питания. </w:t>
            </w:r>
          </w:p>
          <w:p w14:paraId="1B5B1A48" w14:textId="77777777" w:rsidR="00FB26DC" w:rsidRDefault="00FB26DC" w:rsidP="0048713C">
            <w:pPr>
              <w:pStyle w:val="a7"/>
              <w:widowControl/>
              <w:tabs>
                <w:tab w:val="left" w:pos="851"/>
              </w:tabs>
              <w:adjustRightInd w:val="0"/>
              <w:spacing w:before="120"/>
              <w:ind w:left="0" w:firstLine="0"/>
              <w:contextualSpacing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Определите сумму НДФЛ, подлежащего уплате за 202</w:t>
            </w:r>
            <w:r w:rsidR="00D12CF5">
              <w:rPr>
                <w:sz w:val="24"/>
                <w:szCs w:val="24"/>
              </w:rPr>
              <w:t>5</w:t>
            </w:r>
            <w:r w:rsidRPr="008C2C53">
              <w:rPr>
                <w:sz w:val="24"/>
                <w:szCs w:val="24"/>
              </w:rPr>
              <w:t xml:space="preserve"> г.</w:t>
            </w:r>
          </w:p>
          <w:p w14:paraId="110BFE65" w14:textId="77777777" w:rsidR="00FD03BA" w:rsidRDefault="00FD03BA" w:rsidP="0048713C">
            <w:pPr>
              <w:pStyle w:val="a7"/>
              <w:widowControl/>
              <w:tabs>
                <w:tab w:val="left" w:pos="851"/>
              </w:tabs>
              <w:adjustRightInd w:val="0"/>
              <w:spacing w:before="120"/>
              <w:ind w:left="0" w:firstLine="0"/>
              <w:contextualSpacing/>
              <w:rPr>
                <w:sz w:val="24"/>
                <w:szCs w:val="24"/>
              </w:rPr>
            </w:pPr>
          </w:p>
          <w:p w14:paraId="142B320D" w14:textId="77777777" w:rsidR="00FD03BA" w:rsidRPr="008C2C53" w:rsidRDefault="00FD03BA" w:rsidP="0048713C">
            <w:pPr>
              <w:pStyle w:val="a7"/>
              <w:widowControl/>
              <w:tabs>
                <w:tab w:val="left" w:pos="851"/>
              </w:tabs>
              <w:adjustRightInd w:val="0"/>
              <w:spacing w:before="120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FB26DC" w:rsidRPr="008C2C53" w14:paraId="2231428D" w14:textId="77777777" w:rsidTr="00D91656">
        <w:trPr>
          <w:trHeight w:val="276"/>
        </w:trPr>
        <w:tc>
          <w:tcPr>
            <w:tcW w:w="884" w:type="dxa"/>
            <w:vMerge/>
          </w:tcPr>
          <w:p w14:paraId="22DF31B6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782DBA5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46D4E06F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56D2ED7E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2.</w:t>
            </w:r>
          </w:p>
        </w:tc>
        <w:tc>
          <w:tcPr>
            <w:tcW w:w="8468" w:type="dxa"/>
            <w:vMerge w:val="restart"/>
          </w:tcPr>
          <w:p w14:paraId="74EDE58B" w14:textId="77777777" w:rsidR="00FB26DC" w:rsidRPr="008C2C53" w:rsidRDefault="00FB26DC" w:rsidP="00B031DD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 xml:space="preserve">ООО «Ветер» заключило соглашение с работником, осуществляющим доставку заказов клиентам, об использовании личного легкового автомобиля в интересах работодателя. Мощность двигателя автомобиля более 2000 куб. см. Соглашением предусмотрено, что работнику выплачивается </w:t>
            </w:r>
            <w:r w:rsidR="005903E4">
              <w:rPr>
                <w:sz w:val="24"/>
                <w:szCs w:val="24"/>
              </w:rPr>
              <w:t xml:space="preserve">ежемесячная </w:t>
            </w:r>
            <w:r w:rsidRPr="008C2C53">
              <w:rPr>
                <w:sz w:val="24"/>
                <w:szCs w:val="24"/>
              </w:rPr>
              <w:t xml:space="preserve">компенсация за износ в размере 1000 рублей и возмещаются расходы на бензин в фактическом размере, при условии предоставления чеков ККТ на покупку. </w:t>
            </w:r>
            <w:r w:rsidRPr="008C2C53">
              <w:rPr>
                <w:sz w:val="24"/>
                <w:szCs w:val="24"/>
              </w:rPr>
              <w:br/>
              <w:t xml:space="preserve">В сентябре работник потратил на бензин 10 000 рублей. Данную информацию он отразил в листе разъездов за месяц, однако не предоставил чеки, подтверждающие факты </w:t>
            </w:r>
            <w:r w:rsidR="005903E4">
              <w:rPr>
                <w:sz w:val="24"/>
                <w:szCs w:val="24"/>
              </w:rPr>
              <w:t>приобретения бензина</w:t>
            </w:r>
            <w:r w:rsidRPr="008C2C53">
              <w:rPr>
                <w:sz w:val="24"/>
                <w:szCs w:val="24"/>
              </w:rPr>
              <w:t xml:space="preserve">. Руководитель </w:t>
            </w:r>
            <w:r w:rsidR="00B425AC">
              <w:rPr>
                <w:sz w:val="24"/>
                <w:szCs w:val="24"/>
              </w:rPr>
              <w:t>принял решение</w:t>
            </w:r>
            <w:r w:rsidRPr="008C2C53">
              <w:rPr>
                <w:sz w:val="24"/>
                <w:szCs w:val="24"/>
              </w:rPr>
              <w:t xml:space="preserve"> о возмещении 10</w:t>
            </w:r>
            <w:r w:rsidR="005903E4">
              <w:rPr>
                <w:sz w:val="24"/>
                <w:szCs w:val="24"/>
              </w:rPr>
              <w:t xml:space="preserve"> </w:t>
            </w:r>
            <w:r w:rsidRPr="008C2C53">
              <w:rPr>
                <w:sz w:val="24"/>
                <w:szCs w:val="24"/>
              </w:rPr>
              <w:t xml:space="preserve">000 рублей. </w:t>
            </w:r>
          </w:p>
          <w:p w14:paraId="658BFF7A" w14:textId="77777777" w:rsidR="00FB26DC" w:rsidRPr="008C2C53" w:rsidRDefault="00FB26DC" w:rsidP="00FB26DC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В каком размере сумма компенсации не будет облагаться страховыми взносами?</w:t>
            </w:r>
          </w:p>
        </w:tc>
      </w:tr>
      <w:tr w:rsidR="00FB26DC" w:rsidRPr="008C2C53" w14:paraId="0FAA2749" w14:textId="77777777" w:rsidTr="00D91656">
        <w:trPr>
          <w:trHeight w:val="276"/>
        </w:trPr>
        <w:tc>
          <w:tcPr>
            <w:tcW w:w="884" w:type="dxa"/>
            <w:vMerge/>
          </w:tcPr>
          <w:p w14:paraId="6FB2D87D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3B282F44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65BE42AE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DB1DE5C" w14:textId="77777777" w:rsidR="008C30E6" w:rsidRPr="00275B53" w:rsidRDefault="008C30E6" w:rsidP="00B031DD">
            <w:pPr>
              <w:pStyle w:val="a4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  <w:p w14:paraId="7BAC23CB" w14:textId="77777777" w:rsidR="00FB26DC" w:rsidRPr="00275B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5E4A89">
              <w:rPr>
                <w:sz w:val="24"/>
                <w:szCs w:val="24"/>
              </w:rPr>
              <w:t>3.</w:t>
            </w:r>
          </w:p>
        </w:tc>
        <w:tc>
          <w:tcPr>
            <w:tcW w:w="8468" w:type="dxa"/>
            <w:vMerge w:val="restart"/>
            <w:tcBorders>
              <w:top w:val="single" w:sz="4" w:space="0" w:color="auto"/>
            </w:tcBorders>
          </w:tcPr>
          <w:p w14:paraId="15E621AD" w14:textId="77777777" w:rsidR="001B1DA4" w:rsidRPr="005E4A89" w:rsidRDefault="001B1DA4" w:rsidP="001B1DA4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Главный инженер Ковалев Д.М., налоговый резидент РФ, работает в г. Норильске (район Крайнего Севера). Его месячный оклад по штатному расписанию составляет 400 000 руб. К его окладу применяется районный коэффициент 1,8 и начисляется надбавка в размере 60% от оклада.</w:t>
            </w:r>
          </w:p>
          <w:p w14:paraId="38A6B84C" w14:textId="77777777" w:rsidR="001B1DA4" w:rsidRPr="005E4A89" w:rsidRDefault="001B1DA4" w:rsidP="001B1DA4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С 1 по 31 августа</w:t>
            </w:r>
            <w:r w:rsidR="004404D6" w:rsidRPr="005E4A89">
              <w:rPr>
                <w:sz w:val="24"/>
                <w:szCs w:val="24"/>
              </w:rPr>
              <w:t xml:space="preserve"> 2025 года</w:t>
            </w:r>
            <w:r w:rsidRPr="005E4A89">
              <w:rPr>
                <w:sz w:val="24"/>
                <w:szCs w:val="24"/>
              </w:rPr>
              <w:t xml:space="preserve"> Ковалев Д.М. находился в отпуске. Перед отпуском ему были </w:t>
            </w:r>
            <w:r w:rsidR="009B07A1">
              <w:rPr>
                <w:sz w:val="24"/>
                <w:szCs w:val="24"/>
              </w:rPr>
              <w:t>начислены</w:t>
            </w:r>
            <w:r w:rsidRPr="005E4A89">
              <w:rPr>
                <w:sz w:val="24"/>
                <w:szCs w:val="24"/>
              </w:rPr>
              <w:t xml:space="preserve"> отпускные в размере 680 000 руб. и материальная помощь, по приказу руководителя, в размере 300 000 руб.</w:t>
            </w:r>
            <w:r w:rsidR="009B07A1">
              <w:rPr>
                <w:sz w:val="24"/>
                <w:szCs w:val="24"/>
              </w:rPr>
              <w:t xml:space="preserve"> Перечисление этих выплат осуществлено в июле 2025 года.</w:t>
            </w:r>
            <w:r w:rsidRPr="005E4A89">
              <w:rPr>
                <w:sz w:val="24"/>
                <w:szCs w:val="24"/>
              </w:rPr>
              <w:t xml:space="preserve"> Вычеты в течение года не предоставлялись.</w:t>
            </w:r>
          </w:p>
          <w:p w14:paraId="6EF91C44" w14:textId="77777777" w:rsidR="00FB26DC" w:rsidRPr="00275B53" w:rsidRDefault="001B1DA4" w:rsidP="001B1DA4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  <w:highlight w:val="yellow"/>
              </w:rPr>
            </w:pPr>
            <w:r w:rsidRPr="005E4A89">
              <w:rPr>
                <w:sz w:val="24"/>
                <w:szCs w:val="24"/>
              </w:rPr>
              <w:t xml:space="preserve">Рассчитайте общую сумму НДФЛ за </w:t>
            </w:r>
            <w:r w:rsidR="004404D6" w:rsidRPr="005E4A89">
              <w:rPr>
                <w:sz w:val="24"/>
                <w:szCs w:val="24"/>
              </w:rPr>
              <w:t xml:space="preserve">2025 </w:t>
            </w:r>
            <w:r w:rsidRPr="005E4A89">
              <w:rPr>
                <w:sz w:val="24"/>
                <w:szCs w:val="24"/>
              </w:rPr>
              <w:t>год.</w:t>
            </w:r>
          </w:p>
        </w:tc>
      </w:tr>
      <w:tr w:rsidR="00FB26DC" w:rsidRPr="008C2C53" w14:paraId="6AA30F0D" w14:textId="77777777" w:rsidTr="00D91656">
        <w:trPr>
          <w:trHeight w:val="276"/>
        </w:trPr>
        <w:tc>
          <w:tcPr>
            <w:tcW w:w="884" w:type="dxa"/>
            <w:vMerge/>
          </w:tcPr>
          <w:p w14:paraId="4F10EF4B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</w:tcPr>
          <w:p w14:paraId="57B8E12B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69DC7216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C855D29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4.</w:t>
            </w:r>
          </w:p>
        </w:tc>
        <w:tc>
          <w:tcPr>
            <w:tcW w:w="8468" w:type="dxa"/>
            <w:vMerge w:val="restart"/>
          </w:tcPr>
          <w:p w14:paraId="7353B5E6" w14:textId="77777777" w:rsidR="00FB26DC" w:rsidRPr="008C2C53" w:rsidRDefault="00FB26DC" w:rsidP="00B031DD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 xml:space="preserve">ООО «Терем» (арендодатель, ОСНО) заключило договор аренды помещения площадью 150 квадратных метров в торгово-развлекательном центре с ООО «Башмачок» (арендатор). Помещение используется для размещения магазина одежды. Арендная плата за месяц состоит из постоянной части в размере </w:t>
            </w:r>
            <w:r w:rsidR="00275B53">
              <w:rPr>
                <w:sz w:val="24"/>
                <w:szCs w:val="24"/>
              </w:rPr>
              <w:t>1</w:t>
            </w:r>
            <w:r w:rsidRPr="008C2C53">
              <w:rPr>
                <w:sz w:val="24"/>
                <w:szCs w:val="24"/>
              </w:rPr>
              <w:t>50 000 руб. без НДС и переменной. Переменная часть определена, как 1 % от выручки от реализации ООО «Башмач</w:t>
            </w:r>
            <w:r w:rsidR="00500BC1">
              <w:rPr>
                <w:sz w:val="24"/>
                <w:szCs w:val="24"/>
              </w:rPr>
              <w:t>о</w:t>
            </w:r>
            <w:r w:rsidRPr="008C2C53">
              <w:rPr>
                <w:sz w:val="24"/>
                <w:szCs w:val="24"/>
              </w:rPr>
              <w:t xml:space="preserve">к» за месяц без учета НДС. Размер арендной платы за октябрь составил </w:t>
            </w:r>
            <w:r w:rsidR="00275B53">
              <w:rPr>
                <w:sz w:val="24"/>
                <w:szCs w:val="24"/>
              </w:rPr>
              <w:t>220</w:t>
            </w:r>
            <w:r w:rsidRPr="008C2C53">
              <w:rPr>
                <w:sz w:val="24"/>
                <w:szCs w:val="24"/>
              </w:rPr>
              <w:t xml:space="preserve"> 000 рублей (постоянная часть – </w:t>
            </w:r>
            <w:r w:rsidR="00275B53">
              <w:rPr>
                <w:sz w:val="24"/>
                <w:szCs w:val="24"/>
              </w:rPr>
              <w:t>1</w:t>
            </w:r>
            <w:r w:rsidRPr="008C2C53">
              <w:rPr>
                <w:sz w:val="24"/>
                <w:szCs w:val="24"/>
              </w:rPr>
              <w:t xml:space="preserve">50 000 рублей без учета НДС и переменная часть – </w:t>
            </w:r>
            <w:r w:rsidR="00275B53">
              <w:rPr>
                <w:sz w:val="24"/>
                <w:szCs w:val="24"/>
              </w:rPr>
              <w:t>7</w:t>
            </w:r>
            <w:r w:rsidRPr="008C2C53">
              <w:rPr>
                <w:sz w:val="24"/>
                <w:szCs w:val="24"/>
              </w:rPr>
              <w:t xml:space="preserve">0 000 рублей без учета НДС). </w:t>
            </w:r>
          </w:p>
          <w:p w14:paraId="6D7627BF" w14:textId="77777777" w:rsidR="00FB26DC" w:rsidRPr="008C2C53" w:rsidRDefault="00FB26DC" w:rsidP="00B031DD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 xml:space="preserve">Дополнительно ООО «Терем» выставило счет на </w:t>
            </w:r>
            <w:r w:rsidRPr="003E5B3E">
              <w:rPr>
                <w:sz w:val="24"/>
                <w:szCs w:val="24"/>
              </w:rPr>
              <w:t xml:space="preserve">сумму </w:t>
            </w:r>
            <w:r w:rsidR="00275B53" w:rsidRPr="003E5B3E">
              <w:rPr>
                <w:sz w:val="24"/>
                <w:szCs w:val="24"/>
              </w:rPr>
              <w:t>2</w:t>
            </w:r>
            <w:r w:rsidRPr="003E5B3E">
              <w:rPr>
                <w:sz w:val="24"/>
                <w:szCs w:val="24"/>
              </w:rPr>
              <w:t>5 000</w:t>
            </w:r>
            <w:r w:rsidRPr="008C2C53">
              <w:rPr>
                <w:sz w:val="24"/>
                <w:szCs w:val="24"/>
              </w:rPr>
              <w:t xml:space="preserve"> рублей на компенсацию части расходов</w:t>
            </w:r>
            <w:r w:rsidR="00275B53">
              <w:rPr>
                <w:sz w:val="24"/>
                <w:szCs w:val="24"/>
              </w:rPr>
              <w:t xml:space="preserve"> по</w:t>
            </w:r>
            <w:r w:rsidRPr="008C2C53">
              <w:rPr>
                <w:sz w:val="24"/>
                <w:szCs w:val="24"/>
              </w:rPr>
              <w:t xml:space="preserve"> приобретени</w:t>
            </w:r>
            <w:r w:rsidR="0048713C">
              <w:rPr>
                <w:sz w:val="24"/>
                <w:szCs w:val="24"/>
              </w:rPr>
              <w:t>ю</w:t>
            </w:r>
            <w:r w:rsidRPr="008C2C53">
              <w:rPr>
                <w:sz w:val="24"/>
                <w:szCs w:val="24"/>
              </w:rPr>
              <w:t xml:space="preserve"> </w:t>
            </w:r>
            <w:r w:rsidR="0048713C">
              <w:rPr>
                <w:sz w:val="24"/>
                <w:szCs w:val="24"/>
              </w:rPr>
              <w:t>новогоднего убранства торгово-развлекательного</w:t>
            </w:r>
            <w:r w:rsidRPr="008C2C53">
              <w:rPr>
                <w:sz w:val="24"/>
                <w:szCs w:val="24"/>
              </w:rPr>
              <w:t xml:space="preserve"> центра. Размер предъявленных расходов был определен пропорционально занимаемой площади. Счет был оплачен в </w:t>
            </w:r>
            <w:r w:rsidR="00275B53">
              <w:rPr>
                <w:sz w:val="24"/>
                <w:szCs w:val="24"/>
              </w:rPr>
              <w:t>октябре</w:t>
            </w:r>
            <w:r w:rsidR="009B07A1" w:rsidRPr="009B07A1">
              <w:rPr>
                <w:sz w:val="24"/>
                <w:szCs w:val="24"/>
              </w:rPr>
              <w:t xml:space="preserve"> 2025 </w:t>
            </w:r>
            <w:r w:rsidR="009B07A1">
              <w:rPr>
                <w:sz w:val="24"/>
                <w:szCs w:val="24"/>
              </w:rPr>
              <w:t>года</w:t>
            </w:r>
            <w:r w:rsidRPr="008C2C53">
              <w:rPr>
                <w:sz w:val="24"/>
                <w:szCs w:val="24"/>
              </w:rPr>
              <w:t xml:space="preserve">. </w:t>
            </w:r>
          </w:p>
          <w:p w14:paraId="68DFB981" w14:textId="77777777" w:rsidR="00FB26DC" w:rsidRPr="008C2C53" w:rsidRDefault="00FB26DC" w:rsidP="00FB26DC">
            <w:pPr>
              <w:tabs>
                <w:tab w:val="left" w:pos="851"/>
              </w:tabs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lastRenderedPageBreak/>
              <w:t>Определите сумму НДС, исчисленную за октябрь</w:t>
            </w:r>
            <w:r w:rsidR="009B07A1">
              <w:rPr>
                <w:sz w:val="24"/>
                <w:szCs w:val="24"/>
              </w:rPr>
              <w:t xml:space="preserve"> 2025 года</w:t>
            </w:r>
            <w:r w:rsidRPr="008C2C53">
              <w:rPr>
                <w:sz w:val="24"/>
                <w:szCs w:val="24"/>
              </w:rPr>
              <w:t xml:space="preserve"> ООО «Терем».</w:t>
            </w:r>
          </w:p>
        </w:tc>
      </w:tr>
      <w:tr w:rsidR="00FB26DC" w:rsidRPr="008C2C53" w14:paraId="2BF7F50C" w14:textId="77777777" w:rsidTr="00D91656">
        <w:trPr>
          <w:trHeight w:val="276"/>
        </w:trPr>
        <w:tc>
          <w:tcPr>
            <w:tcW w:w="884" w:type="dxa"/>
            <w:vMerge/>
          </w:tcPr>
          <w:p w14:paraId="4911A93B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</w:tcPr>
          <w:p w14:paraId="45962436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30C9A8BD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6280A77F" w14:textId="77777777" w:rsidR="00FB26DC" w:rsidRPr="008C2C53" w:rsidRDefault="00FB26DC" w:rsidP="00B031DD">
            <w:pPr>
              <w:pStyle w:val="a4"/>
              <w:ind w:left="36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5.</w:t>
            </w:r>
          </w:p>
        </w:tc>
        <w:tc>
          <w:tcPr>
            <w:tcW w:w="8468" w:type="dxa"/>
            <w:vMerge w:val="restart"/>
          </w:tcPr>
          <w:p w14:paraId="7CA6A0AE" w14:textId="77777777" w:rsidR="001B1DA4" w:rsidRPr="005E4A89" w:rsidRDefault="001B1DA4" w:rsidP="001B1DA4">
            <w:pPr>
              <w:adjustRightInd w:val="0"/>
              <w:spacing w:before="120"/>
              <w:ind w:left="68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ООО «Весна», применяющее УСН (объект налогообложения «доходы»), по итогам 2024 года получило доход в размере 58 млн рублей.</w:t>
            </w:r>
          </w:p>
          <w:p w14:paraId="1F6F227B" w14:textId="77777777" w:rsidR="001B1DA4" w:rsidRPr="005E4A89" w:rsidRDefault="001B1DA4" w:rsidP="001B1DA4">
            <w:pPr>
              <w:adjustRightInd w:val="0"/>
              <w:spacing w:before="120"/>
              <w:ind w:left="68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10 января 2025 года общество заключило договор на поставку товаров на сумму 75 млн рублей. Договор предусматривает перечисление 30-процентной предоплаты в течение 15 дней с момента его заключения. Предоплата поступила 25 января 2025 года в размере 25 млн руб.</w:t>
            </w:r>
          </w:p>
          <w:p w14:paraId="058A987C" w14:textId="77777777" w:rsidR="001B1DA4" w:rsidRPr="005E4A89" w:rsidRDefault="001B1DA4" w:rsidP="001B1DA4">
            <w:pPr>
              <w:adjustRightInd w:val="0"/>
              <w:spacing w:before="120"/>
              <w:ind w:left="68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За период с февраля по март 2025 года было отгружено товаров на сумму 50 млн руб. Других операций в I квартале 2025 года не было. Полная оплата ожидается в апреле 2025 года.</w:t>
            </w:r>
          </w:p>
          <w:p w14:paraId="310891AF" w14:textId="77777777" w:rsidR="00FB26DC" w:rsidRPr="008C2C53" w:rsidRDefault="001B1DA4" w:rsidP="001B1DA4">
            <w:pPr>
              <w:adjustRightInd w:val="0"/>
              <w:spacing w:before="120"/>
              <w:ind w:left="68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налоговые последствия по НДС за I квартал 2025 года.</w:t>
            </w:r>
          </w:p>
        </w:tc>
      </w:tr>
      <w:tr w:rsidR="00FB26DC" w:rsidRPr="008C2C53" w14:paraId="659BCD98" w14:textId="77777777" w:rsidTr="00D91656">
        <w:trPr>
          <w:trHeight w:val="276"/>
        </w:trPr>
        <w:tc>
          <w:tcPr>
            <w:tcW w:w="884" w:type="dxa"/>
            <w:vMerge/>
          </w:tcPr>
          <w:p w14:paraId="435B1D0C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</w:tcPr>
          <w:p w14:paraId="19762CA7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7F748EF9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252B32A3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6.</w:t>
            </w:r>
          </w:p>
        </w:tc>
        <w:tc>
          <w:tcPr>
            <w:tcW w:w="8468" w:type="dxa"/>
            <w:vMerge w:val="restart"/>
          </w:tcPr>
          <w:p w14:paraId="054258B5" w14:textId="77777777" w:rsidR="001B1DA4" w:rsidRPr="005E4A89" w:rsidRDefault="001B1DA4" w:rsidP="001B1DA4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ООО «Гамма» (ОСНО) 10 февраля 202</w:t>
            </w:r>
            <w:r w:rsidR="004404D6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года заключило договор аренды производственного цеха сроком на 5 лет. С согласия арендодателя в марте 202</w:t>
            </w:r>
            <w:r w:rsidR="004404D6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года были проведены неотделимые улучшения (модернизация системы вентиляции). Затраты составили 600 000 руб. (без НДС). Улучшения были введены в эксплуатацию 1 апреля 202</w:t>
            </w:r>
            <w:r w:rsidR="004404D6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года. Арендодатель не возмещает их стоимость.</w:t>
            </w:r>
          </w:p>
          <w:p w14:paraId="5D51C1CA" w14:textId="77777777" w:rsidR="001B1DA4" w:rsidRPr="005E4A89" w:rsidRDefault="001B1DA4" w:rsidP="001B1DA4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Производственный цех относится </w:t>
            </w:r>
            <w:r w:rsidR="0023376F" w:rsidRPr="005E4A89">
              <w:rPr>
                <w:sz w:val="24"/>
                <w:szCs w:val="24"/>
              </w:rPr>
              <w:t>к</w:t>
            </w:r>
            <w:r w:rsidRPr="005E4A89">
              <w:rPr>
                <w:sz w:val="24"/>
                <w:szCs w:val="24"/>
              </w:rPr>
              <w:t xml:space="preserve"> </w:t>
            </w:r>
            <w:r w:rsidR="0023376F" w:rsidRPr="005E4A89">
              <w:rPr>
                <w:sz w:val="24"/>
                <w:szCs w:val="24"/>
              </w:rPr>
              <w:t>8</w:t>
            </w:r>
            <w:r w:rsidRPr="005E4A89">
              <w:rPr>
                <w:sz w:val="24"/>
                <w:szCs w:val="24"/>
              </w:rPr>
              <w:t xml:space="preserve"> амортизационной группе. Учетной политикой для целей налогообложения предусмотрен линейный метод начисления амортизации.</w:t>
            </w:r>
            <w:r w:rsidR="0023376F" w:rsidRPr="005E4A89">
              <w:t xml:space="preserve"> </w:t>
            </w:r>
            <w:r w:rsidR="0023376F" w:rsidRPr="005E4A89">
              <w:rPr>
                <w:sz w:val="24"/>
                <w:szCs w:val="24"/>
              </w:rPr>
              <w:t>Срок полезного использования такого в бухгалтерском учете установлен – 60 месяцев.</w:t>
            </w:r>
            <w:r w:rsidRPr="005E4A89">
              <w:rPr>
                <w:sz w:val="24"/>
                <w:szCs w:val="24"/>
              </w:rPr>
              <w:t xml:space="preserve"> Какую сумму, потраченную на проведение неотделимых улучшений, ООО «Гамма» сможет учесть в расходах по налогу на прибыль</w:t>
            </w:r>
            <w:r w:rsidR="004404D6" w:rsidRPr="005E4A89">
              <w:rPr>
                <w:sz w:val="24"/>
                <w:szCs w:val="24"/>
              </w:rPr>
              <w:t xml:space="preserve"> по итогам 2025 года</w:t>
            </w:r>
            <w:r w:rsidRPr="005E4A89">
              <w:rPr>
                <w:sz w:val="24"/>
                <w:szCs w:val="24"/>
              </w:rPr>
              <w:t>?</w:t>
            </w:r>
          </w:p>
          <w:p w14:paraId="24843867" w14:textId="77777777" w:rsidR="00FB26DC" w:rsidRPr="005E4A89" w:rsidRDefault="00FB26DC" w:rsidP="00CF3BED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B26DC" w:rsidRPr="008C2C53" w14:paraId="4E1F4028" w14:textId="77777777" w:rsidTr="00D91656">
        <w:trPr>
          <w:trHeight w:val="276"/>
        </w:trPr>
        <w:tc>
          <w:tcPr>
            <w:tcW w:w="884" w:type="dxa"/>
            <w:vMerge/>
          </w:tcPr>
          <w:p w14:paraId="359DD234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0295F687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3E8886D2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1FED1155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7.</w:t>
            </w:r>
          </w:p>
        </w:tc>
        <w:tc>
          <w:tcPr>
            <w:tcW w:w="8468" w:type="dxa"/>
            <w:vMerge w:val="restart"/>
          </w:tcPr>
          <w:p w14:paraId="64BEA957" w14:textId="77777777" w:rsidR="0023376F" w:rsidRPr="005E4A89" w:rsidRDefault="0023376F" w:rsidP="0023376F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15 января 202</w:t>
            </w:r>
            <w:r w:rsidR="006C5458">
              <w:rPr>
                <w:sz w:val="24"/>
                <w:szCs w:val="24"/>
              </w:rPr>
              <w:t>6</w:t>
            </w:r>
            <w:r w:rsidRPr="005E4A89">
              <w:rPr>
                <w:sz w:val="24"/>
                <w:szCs w:val="24"/>
              </w:rPr>
              <w:t xml:space="preserve"> года был заключен договор между ООО «Омега» и ООО «Сигма» на выполнение работ по ремонту оборудования, расположенного на территории Узбекистана. Стоимость работ составляет 2 000 000 руб. (без учета НДС).</w:t>
            </w:r>
          </w:p>
          <w:p w14:paraId="0173690B" w14:textId="77777777" w:rsidR="0023376F" w:rsidRPr="005E4A89" w:rsidRDefault="0023376F" w:rsidP="0023376F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Работы будут выполняться сотрудниками ООО «Омега» в период с 15 января по 16 февраля 2026 года. Для их проведения будут привлечены субподрядчики (российские организации на ОСНО). Стоимость работ, выполняемых субподрядчиками, составит 315 000 руб. (в том числе НДС).</w:t>
            </w:r>
          </w:p>
          <w:p w14:paraId="439176D4" w14:textId="77777777" w:rsidR="00FB26DC" w:rsidRPr="005E4A89" w:rsidRDefault="0023376F" w:rsidP="0023376F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налоговые последствия этой сделки по НДС для ООО «Омега».</w:t>
            </w:r>
          </w:p>
        </w:tc>
      </w:tr>
      <w:tr w:rsidR="00FB26DC" w:rsidRPr="008C2C53" w14:paraId="7B9EB81D" w14:textId="77777777" w:rsidTr="00D91656">
        <w:trPr>
          <w:trHeight w:val="276"/>
        </w:trPr>
        <w:tc>
          <w:tcPr>
            <w:tcW w:w="884" w:type="dxa"/>
            <w:vMerge/>
          </w:tcPr>
          <w:p w14:paraId="16A9097F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DDE137E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1D94B913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130A2DBE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8.</w:t>
            </w:r>
          </w:p>
        </w:tc>
        <w:tc>
          <w:tcPr>
            <w:tcW w:w="8468" w:type="dxa"/>
            <w:vMerge w:val="restart"/>
          </w:tcPr>
          <w:p w14:paraId="08899995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 xml:space="preserve">Российская организация ООО </w:t>
            </w:r>
            <w:r w:rsidR="00141503">
              <w:rPr>
                <w:sz w:val="24"/>
                <w:szCs w:val="24"/>
              </w:rPr>
              <w:t>«</w:t>
            </w:r>
            <w:r w:rsidRPr="008C2C53">
              <w:rPr>
                <w:sz w:val="24"/>
                <w:szCs w:val="24"/>
              </w:rPr>
              <w:t>Альфа</w:t>
            </w:r>
            <w:r w:rsidR="00141503">
              <w:rPr>
                <w:sz w:val="24"/>
                <w:szCs w:val="24"/>
              </w:rPr>
              <w:t>»</w:t>
            </w:r>
            <w:r w:rsidRPr="008C2C53">
              <w:rPr>
                <w:sz w:val="24"/>
                <w:szCs w:val="24"/>
              </w:rPr>
              <w:t xml:space="preserve"> приобрела на территории Китая партию товаров. Не вывозя товары за пределы Китая, организация продала их российскому покупателю. Перед заключением контракта Общество приобрело консультационные услуги по вопросу валютного регулирования и налогообложения предстоящей сделки. Исполнителем был предъявлен НДС в сумме 20 000 рублей. </w:t>
            </w:r>
          </w:p>
          <w:p w14:paraId="21D5AE84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 xml:space="preserve">Имеет ли право ООО «Альфа» заявить к вычету НДС, предъявленный при приобретении консультационных услуг, связанных с отгрузкой товара </w:t>
            </w:r>
            <w:r w:rsidR="00141503">
              <w:rPr>
                <w:sz w:val="24"/>
                <w:szCs w:val="24"/>
              </w:rPr>
              <w:t>в</w:t>
            </w:r>
            <w:r w:rsidRPr="008C2C53">
              <w:rPr>
                <w:sz w:val="24"/>
                <w:szCs w:val="24"/>
              </w:rPr>
              <w:t xml:space="preserve"> Кита</w:t>
            </w:r>
            <w:r w:rsidR="00141503">
              <w:rPr>
                <w:sz w:val="24"/>
                <w:szCs w:val="24"/>
              </w:rPr>
              <w:t>е</w:t>
            </w:r>
            <w:r w:rsidRPr="008C2C53">
              <w:rPr>
                <w:sz w:val="24"/>
                <w:szCs w:val="24"/>
              </w:rPr>
              <w:t>?</w:t>
            </w:r>
          </w:p>
        </w:tc>
      </w:tr>
      <w:tr w:rsidR="00FB26DC" w:rsidRPr="008C2C53" w14:paraId="4AC49781" w14:textId="77777777" w:rsidTr="00D91656">
        <w:trPr>
          <w:trHeight w:val="276"/>
        </w:trPr>
        <w:tc>
          <w:tcPr>
            <w:tcW w:w="884" w:type="dxa"/>
            <w:vMerge/>
          </w:tcPr>
          <w:p w14:paraId="6D8CCD70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4DB24317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8C2C53" w14:paraId="6DC64AD3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72F51B02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9.</w:t>
            </w:r>
          </w:p>
        </w:tc>
        <w:tc>
          <w:tcPr>
            <w:tcW w:w="8468" w:type="dxa"/>
            <w:vMerge w:val="restart"/>
          </w:tcPr>
          <w:p w14:paraId="401A1230" w14:textId="77777777" w:rsidR="00FB26DC" w:rsidRPr="008C2C53" w:rsidRDefault="00FB26DC" w:rsidP="00B031DD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t>2</w:t>
            </w:r>
            <w:r w:rsidR="009B3F6C">
              <w:rPr>
                <w:sz w:val="24"/>
                <w:szCs w:val="24"/>
              </w:rPr>
              <w:t>1</w:t>
            </w:r>
            <w:r w:rsidRPr="008C2C53">
              <w:rPr>
                <w:sz w:val="24"/>
                <w:szCs w:val="24"/>
              </w:rPr>
              <w:t xml:space="preserve"> </w:t>
            </w:r>
            <w:r w:rsidR="009B3F6C">
              <w:rPr>
                <w:sz w:val="24"/>
                <w:szCs w:val="24"/>
              </w:rPr>
              <w:t>февраля</w:t>
            </w:r>
            <w:r w:rsidRPr="008C2C53">
              <w:rPr>
                <w:sz w:val="24"/>
                <w:szCs w:val="24"/>
              </w:rPr>
              <w:t xml:space="preserve"> 202</w:t>
            </w:r>
            <w:r w:rsidR="009B3F6C">
              <w:rPr>
                <w:sz w:val="24"/>
                <w:szCs w:val="24"/>
              </w:rPr>
              <w:t>5</w:t>
            </w:r>
            <w:r w:rsidRPr="008C2C53">
              <w:rPr>
                <w:sz w:val="24"/>
                <w:szCs w:val="24"/>
              </w:rPr>
              <w:t xml:space="preserve"> года ООО </w:t>
            </w:r>
            <w:r w:rsidR="009B3F6C">
              <w:rPr>
                <w:sz w:val="24"/>
                <w:szCs w:val="24"/>
              </w:rPr>
              <w:t>«</w:t>
            </w:r>
            <w:r w:rsidRPr="008C2C53">
              <w:rPr>
                <w:sz w:val="24"/>
                <w:szCs w:val="24"/>
              </w:rPr>
              <w:t>Василек</w:t>
            </w:r>
            <w:r w:rsidR="009B3F6C">
              <w:rPr>
                <w:sz w:val="24"/>
                <w:szCs w:val="24"/>
              </w:rPr>
              <w:t>»</w:t>
            </w:r>
            <w:r w:rsidRPr="008C2C53">
              <w:rPr>
                <w:sz w:val="24"/>
                <w:szCs w:val="24"/>
              </w:rPr>
              <w:t xml:space="preserve"> </w:t>
            </w:r>
            <w:r w:rsidR="00040997">
              <w:rPr>
                <w:sz w:val="24"/>
                <w:szCs w:val="24"/>
              </w:rPr>
              <w:t>представило</w:t>
            </w:r>
            <w:r w:rsidRPr="008C2C53">
              <w:rPr>
                <w:sz w:val="24"/>
                <w:szCs w:val="24"/>
              </w:rPr>
              <w:t xml:space="preserve"> в налоговый орган уточненную декларацию по налогу на добавленную стоимость за </w:t>
            </w:r>
            <w:r w:rsidR="009B3F6C">
              <w:rPr>
                <w:sz w:val="24"/>
                <w:szCs w:val="24"/>
              </w:rPr>
              <w:t>4</w:t>
            </w:r>
            <w:r w:rsidRPr="008C2C53">
              <w:rPr>
                <w:sz w:val="24"/>
                <w:szCs w:val="24"/>
              </w:rPr>
              <w:t xml:space="preserve">  квартал 202</w:t>
            </w:r>
            <w:r w:rsidR="0048713C">
              <w:rPr>
                <w:sz w:val="24"/>
                <w:szCs w:val="24"/>
              </w:rPr>
              <w:t>4</w:t>
            </w:r>
            <w:r w:rsidRPr="008C2C53">
              <w:rPr>
                <w:sz w:val="24"/>
                <w:szCs w:val="24"/>
              </w:rPr>
              <w:t xml:space="preserve"> г., в которой заявило налоговый вычет на основании счетов-фактур, выставленных продавцом сырья, относящихся к</w:t>
            </w:r>
            <w:r w:rsidR="009B3F6C">
              <w:rPr>
                <w:sz w:val="24"/>
                <w:szCs w:val="24"/>
              </w:rPr>
              <w:t xml:space="preserve"> четвертому</w:t>
            </w:r>
            <w:r w:rsidRPr="008C2C53">
              <w:rPr>
                <w:sz w:val="24"/>
                <w:szCs w:val="24"/>
              </w:rPr>
              <w:t xml:space="preserve"> кварталу 20</w:t>
            </w:r>
            <w:r w:rsidR="005F4D4B" w:rsidRPr="008C2C53">
              <w:rPr>
                <w:sz w:val="24"/>
                <w:szCs w:val="24"/>
              </w:rPr>
              <w:t>2</w:t>
            </w:r>
            <w:r w:rsidR="0048713C">
              <w:rPr>
                <w:sz w:val="24"/>
                <w:szCs w:val="24"/>
              </w:rPr>
              <w:t>1</w:t>
            </w:r>
            <w:r w:rsidRPr="008C2C53">
              <w:rPr>
                <w:sz w:val="24"/>
                <w:szCs w:val="24"/>
              </w:rPr>
              <w:t xml:space="preserve"> г. Вычет по данным счетам-фактурам ранее не отражался в отчетности. </w:t>
            </w:r>
          </w:p>
          <w:p w14:paraId="43389C05" w14:textId="77777777" w:rsidR="00FB26DC" w:rsidRPr="008C2C53" w:rsidRDefault="00FB26DC" w:rsidP="00FB26DC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8C2C53">
              <w:rPr>
                <w:sz w:val="24"/>
                <w:szCs w:val="24"/>
              </w:rPr>
              <w:lastRenderedPageBreak/>
              <w:t>Определите вероятные налоговые последствия.</w:t>
            </w:r>
          </w:p>
        </w:tc>
      </w:tr>
      <w:tr w:rsidR="00FB26DC" w:rsidRPr="008C2C53" w14:paraId="0E8455D2" w14:textId="77777777" w:rsidTr="00D91656">
        <w:trPr>
          <w:trHeight w:val="276"/>
        </w:trPr>
        <w:tc>
          <w:tcPr>
            <w:tcW w:w="884" w:type="dxa"/>
            <w:vMerge/>
          </w:tcPr>
          <w:p w14:paraId="6B3166C7" w14:textId="77777777" w:rsidR="00FB26DC" w:rsidRPr="008C2C53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140D04F" w14:textId="77777777" w:rsidR="00FB26DC" w:rsidRPr="008C2C53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266F4632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5DD1B14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10.</w:t>
            </w:r>
          </w:p>
        </w:tc>
        <w:tc>
          <w:tcPr>
            <w:tcW w:w="8468" w:type="dxa"/>
            <w:vMerge w:val="restart"/>
          </w:tcPr>
          <w:p w14:paraId="0E64942D" w14:textId="77777777" w:rsidR="0023376F" w:rsidRPr="005E4A89" w:rsidRDefault="0023376F" w:rsidP="0023376F">
            <w:pPr>
              <w:tabs>
                <w:tab w:val="left" w:pos="851"/>
                <w:tab w:val="left" w:pos="2085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На балансе ООО «Альтера» зарегистрирован легковой автомобиль Ford Escape IV (рестайлинг) с мощностью двигателя 180 л.с. Ставка транспортного налога для данной категории автомобилей, установленная в регионе, составляет 50 руб. с каждой лошадиной силы.</w:t>
            </w:r>
          </w:p>
          <w:p w14:paraId="439547E2" w14:textId="77777777" w:rsidR="0023376F" w:rsidRPr="005E4A89" w:rsidRDefault="0023376F" w:rsidP="0023376F">
            <w:pPr>
              <w:tabs>
                <w:tab w:val="left" w:pos="851"/>
                <w:tab w:val="left" w:pos="2085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31 октября 2025 года данный автомобиль был угнан. В организации в течение двух недель проводилось служебное расследование, после чего было принято решение обратиться в полицию. Автомобиль был объявлен в розыск 15 ноября 2025 года.</w:t>
            </w:r>
          </w:p>
          <w:p w14:paraId="50F37228" w14:textId="77777777" w:rsidR="00FB26DC" w:rsidRPr="005E4A89" w:rsidRDefault="0023376F" w:rsidP="0023376F">
            <w:pPr>
              <w:tabs>
                <w:tab w:val="left" w:pos="851"/>
                <w:tab w:val="left" w:pos="2085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Необходимо рассчитать сумму транспортного налога за 2025 год.</w:t>
            </w:r>
          </w:p>
        </w:tc>
      </w:tr>
      <w:tr w:rsidR="00FB26DC" w:rsidRPr="005E4A89" w14:paraId="52B4B9CC" w14:textId="77777777" w:rsidTr="00D91656">
        <w:trPr>
          <w:trHeight w:val="276"/>
        </w:trPr>
        <w:tc>
          <w:tcPr>
            <w:tcW w:w="884" w:type="dxa"/>
            <w:vMerge/>
          </w:tcPr>
          <w:p w14:paraId="15E4A197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7F17E4E2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347D7339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7A489F2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11.</w:t>
            </w:r>
          </w:p>
        </w:tc>
        <w:tc>
          <w:tcPr>
            <w:tcW w:w="8468" w:type="dxa"/>
            <w:vMerge w:val="restart"/>
          </w:tcPr>
          <w:p w14:paraId="4F0E5F0D" w14:textId="77777777" w:rsidR="00E44C41" w:rsidRPr="005E4A89" w:rsidRDefault="00E44C41" w:rsidP="00E44C41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марте 2025 г. руководством ООО «Василек» (ОСНО) было принято решение об оплате отдыха отличившихся работников на Черноморском побережье в целях поощрения за плодотворный труд. Для этого был забронированы номера в отеле в городе Сочи на трех человек сроком на 5 дней на общую сумму 75 000 рублей, были приобретены билеты на самолет на сумму 30 000 рублей, отдельно был оплачен пакет экскурсий на сумму </w:t>
            </w:r>
            <w:r w:rsidRPr="005E4A89">
              <w:rPr>
                <w:sz w:val="24"/>
                <w:szCs w:val="24"/>
              </w:rPr>
              <w:br/>
              <w:t xml:space="preserve">20 000 рублей. Расходы на оплату труда с начала года составили 3 000 000 рублей. </w:t>
            </w:r>
          </w:p>
          <w:p w14:paraId="75616570" w14:textId="77777777" w:rsidR="00FB26DC" w:rsidRPr="005E4A89" w:rsidRDefault="00E44C41" w:rsidP="00E44C41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Какую сумму ООО «Василек» может включить в расходы в целях исчисления налога на прибыль?</w:t>
            </w:r>
          </w:p>
        </w:tc>
      </w:tr>
      <w:tr w:rsidR="00FB26DC" w:rsidRPr="005E4A89" w14:paraId="41CBAECA" w14:textId="77777777" w:rsidTr="00D91656">
        <w:trPr>
          <w:trHeight w:val="276"/>
        </w:trPr>
        <w:tc>
          <w:tcPr>
            <w:tcW w:w="884" w:type="dxa"/>
            <w:vMerge/>
          </w:tcPr>
          <w:p w14:paraId="4BBA1D29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3DFD845D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69E442A7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3DFD4E67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12.</w:t>
            </w:r>
          </w:p>
        </w:tc>
        <w:tc>
          <w:tcPr>
            <w:tcW w:w="8468" w:type="dxa"/>
            <w:vMerge w:val="restart"/>
          </w:tcPr>
          <w:p w14:paraId="39B5A926" w14:textId="77777777" w:rsidR="00E44C41" w:rsidRPr="005E4A89" w:rsidRDefault="00E44C41" w:rsidP="00E44C41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У организации есть в собственности здание, которое облагается по кадастровой стоимости. Ставка налога в реги</w:t>
            </w:r>
            <w:r w:rsidR="0044363E">
              <w:rPr>
                <w:sz w:val="24"/>
                <w:szCs w:val="24"/>
              </w:rPr>
              <w:t>оне, где расположено это здание</w:t>
            </w:r>
            <w:r w:rsidRPr="005E4A89">
              <w:rPr>
                <w:sz w:val="24"/>
                <w:szCs w:val="24"/>
              </w:rPr>
              <w:t xml:space="preserve"> - 2%.</w:t>
            </w:r>
          </w:p>
          <w:p w14:paraId="0926E795" w14:textId="77777777" w:rsidR="00E44C41" w:rsidRPr="005E4A89" w:rsidRDefault="00E44C41" w:rsidP="00E44C41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На 1 января 2025 года  кадастровая стоимость здания была 134 000 000 руб. Весной организация демонтировала часть здания, после чего его площадь уменьшилась. Сведения об измененной площади внесли в ЕГРН 15 мая 2025 года. После изменений кадастровую стоимость определили в размере 84 000 000 руб.</w:t>
            </w:r>
          </w:p>
          <w:p w14:paraId="348EEB43" w14:textId="77777777" w:rsidR="00FB26DC" w:rsidRPr="005E4A89" w:rsidRDefault="00E44C41" w:rsidP="00E44C41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сумму налога, которую организация должна заплатить по итогам 2025 года.</w:t>
            </w:r>
          </w:p>
        </w:tc>
      </w:tr>
      <w:tr w:rsidR="00FB26DC" w:rsidRPr="005E4A89" w14:paraId="2BF24A3B" w14:textId="77777777" w:rsidTr="00D91656">
        <w:trPr>
          <w:trHeight w:val="276"/>
        </w:trPr>
        <w:tc>
          <w:tcPr>
            <w:tcW w:w="884" w:type="dxa"/>
            <w:vMerge/>
          </w:tcPr>
          <w:p w14:paraId="74DDEE49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010B5CC3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2CC8B8C6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916856A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13.</w:t>
            </w:r>
          </w:p>
        </w:tc>
        <w:tc>
          <w:tcPr>
            <w:tcW w:w="8468" w:type="dxa"/>
            <w:vMerge w:val="restart"/>
          </w:tcPr>
          <w:p w14:paraId="4008F987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В марте 20</w:t>
            </w:r>
            <w:r w:rsidR="005F4D4B" w:rsidRPr="005E4A89">
              <w:rPr>
                <w:sz w:val="24"/>
                <w:szCs w:val="24"/>
              </w:rPr>
              <w:t>2</w:t>
            </w:r>
            <w:r w:rsidR="00687E5C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г. руководством ООО «Василек» (ОСНО) было принято решение об оплате отдыха на Черноморском побережье Краснодарского края работнику общества Петрову С.П. и членам его семьи, не являющим</w:t>
            </w:r>
            <w:r w:rsidR="00F43B54" w:rsidRPr="005E4A89">
              <w:rPr>
                <w:sz w:val="24"/>
                <w:szCs w:val="24"/>
              </w:rPr>
              <w:t>и</w:t>
            </w:r>
            <w:r w:rsidRPr="005E4A89">
              <w:rPr>
                <w:sz w:val="24"/>
                <w:szCs w:val="24"/>
              </w:rPr>
              <w:t xml:space="preserve">ся работниками общества: супруге и сыну 12 лет. Путевка была приобретена </w:t>
            </w:r>
            <w:r w:rsidR="00F43B54" w:rsidRPr="005E4A89">
              <w:rPr>
                <w:sz w:val="24"/>
                <w:szCs w:val="24"/>
              </w:rPr>
              <w:t>О</w:t>
            </w:r>
            <w:r w:rsidRPr="005E4A89">
              <w:rPr>
                <w:sz w:val="24"/>
                <w:szCs w:val="24"/>
              </w:rPr>
              <w:t>бществом по договору о реализа</w:t>
            </w:r>
            <w:r w:rsidR="0019084D" w:rsidRPr="005E4A89">
              <w:rPr>
                <w:sz w:val="24"/>
                <w:szCs w:val="24"/>
              </w:rPr>
              <w:t xml:space="preserve">ции туристского продукта за </w:t>
            </w:r>
            <w:r w:rsidRPr="005E4A89">
              <w:rPr>
                <w:sz w:val="24"/>
                <w:szCs w:val="24"/>
              </w:rPr>
              <w:t>150 000 рублей. Расходы на оплату труда с начала года составили 2 500 000 рублей. В расход</w:t>
            </w:r>
            <w:r w:rsidR="00F43B54" w:rsidRPr="005E4A89">
              <w:rPr>
                <w:sz w:val="24"/>
                <w:szCs w:val="24"/>
              </w:rPr>
              <w:t>ах</w:t>
            </w:r>
            <w:r w:rsidRPr="005E4A89">
              <w:rPr>
                <w:sz w:val="24"/>
                <w:szCs w:val="24"/>
              </w:rPr>
              <w:t>, уменьшающи</w:t>
            </w:r>
            <w:r w:rsidR="00F43B54" w:rsidRPr="005E4A89">
              <w:rPr>
                <w:sz w:val="24"/>
                <w:szCs w:val="24"/>
              </w:rPr>
              <w:t>х</w:t>
            </w:r>
            <w:r w:rsidRPr="005E4A89">
              <w:rPr>
                <w:sz w:val="24"/>
                <w:szCs w:val="24"/>
              </w:rPr>
              <w:t xml:space="preserve"> налоговую базу по налогу на прибыль, </w:t>
            </w:r>
            <w:r w:rsidR="00F43B54" w:rsidRPr="005E4A89">
              <w:rPr>
                <w:sz w:val="24"/>
                <w:szCs w:val="24"/>
              </w:rPr>
              <w:t>в</w:t>
            </w:r>
            <w:r w:rsidRPr="005E4A89">
              <w:rPr>
                <w:sz w:val="24"/>
                <w:szCs w:val="24"/>
              </w:rPr>
              <w:t xml:space="preserve"> 1 квартал</w:t>
            </w:r>
            <w:r w:rsidR="00F43B54" w:rsidRPr="005E4A89">
              <w:rPr>
                <w:sz w:val="24"/>
                <w:szCs w:val="24"/>
              </w:rPr>
              <w:t>е</w:t>
            </w:r>
            <w:r w:rsidRPr="005E4A89">
              <w:rPr>
                <w:sz w:val="24"/>
                <w:szCs w:val="24"/>
              </w:rPr>
              <w:t xml:space="preserve"> 20</w:t>
            </w:r>
            <w:r w:rsidR="005F4D4B" w:rsidRPr="005E4A89">
              <w:rPr>
                <w:sz w:val="24"/>
                <w:szCs w:val="24"/>
              </w:rPr>
              <w:t>2</w:t>
            </w:r>
            <w:r w:rsidR="00F43B54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г.  </w:t>
            </w:r>
            <w:r w:rsidR="00F43B54" w:rsidRPr="005E4A89">
              <w:rPr>
                <w:sz w:val="24"/>
                <w:szCs w:val="24"/>
              </w:rPr>
              <w:t>отражены</w:t>
            </w:r>
            <w:r w:rsidRPr="005E4A89">
              <w:rPr>
                <w:sz w:val="24"/>
                <w:szCs w:val="24"/>
              </w:rPr>
              <w:t xml:space="preserve"> взносы по договорам добровольного медицинского страхования, предусматривающим оплату страховщиками медицинских расходов застрахованных работников</w:t>
            </w:r>
            <w:r w:rsidR="00F43B54" w:rsidRPr="005E4A89">
              <w:rPr>
                <w:sz w:val="24"/>
                <w:szCs w:val="24"/>
              </w:rPr>
              <w:t>,</w:t>
            </w:r>
            <w:r w:rsidRPr="005E4A89">
              <w:rPr>
                <w:sz w:val="24"/>
                <w:szCs w:val="24"/>
              </w:rPr>
              <w:t xml:space="preserve"> в сумме 100 000 рублей. </w:t>
            </w:r>
          </w:p>
          <w:p w14:paraId="33599336" w14:textId="77777777" w:rsidR="00FB26DC" w:rsidRDefault="00FB26DC" w:rsidP="005F4D4B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сумму расходов на оплату отдыха, уменьшающих налоговую базу по налогу на прибыль в 1 квартале 20</w:t>
            </w:r>
            <w:r w:rsidR="005F4D4B" w:rsidRPr="005E4A89">
              <w:rPr>
                <w:sz w:val="24"/>
                <w:szCs w:val="24"/>
              </w:rPr>
              <w:t>2</w:t>
            </w:r>
            <w:r w:rsidR="00F43B54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г.</w:t>
            </w:r>
          </w:p>
          <w:p w14:paraId="0E7154A3" w14:textId="77777777" w:rsidR="009B07A1" w:rsidRPr="005E4A89" w:rsidRDefault="009B07A1" w:rsidP="005F4D4B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26DC" w:rsidRPr="005E4A89" w14:paraId="7489B165" w14:textId="77777777" w:rsidTr="00D91656">
        <w:trPr>
          <w:trHeight w:val="276"/>
        </w:trPr>
        <w:tc>
          <w:tcPr>
            <w:tcW w:w="884" w:type="dxa"/>
            <w:vMerge/>
          </w:tcPr>
          <w:p w14:paraId="2B654951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7BA638B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3FF5BDE2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61677117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14.</w:t>
            </w:r>
          </w:p>
        </w:tc>
        <w:tc>
          <w:tcPr>
            <w:tcW w:w="8468" w:type="dxa"/>
            <w:vMerge w:val="restart"/>
          </w:tcPr>
          <w:p w14:paraId="586A73DE" w14:textId="77777777" w:rsidR="0023376F" w:rsidRPr="005E4A89" w:rsidRDefault="0023376F" w:rsidP="0023376F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Решением арбитражного суда, вступившим в законную силу 11 августа 2025 года, кадастровая стоимость принадлежащих организации земельных участков была установлена на уровне рыночной по состоянию на 01 января 2023 года. Сведения об измененной стоимости внесены в Единый государственный реестр недвижимости (ЕГРН).</w:t>
            </w:r>
          </w:p>
          <w:p w14:paraId="06EBF6CD" w14:textId="77777777" w:rsidR="0023376F" w:rsidRPr="005E4A89" w:rsidRDefault="0023376F" w:rsidP="0023376F">
            <w:pPr>
              <w:pStyle w:val="a4"/>
              <w:spacing w:before="120"/>
              <w:rPr>
                <w:sz w:val="24"/>
                <w:szCs w:val="24"/>
              </w:rPr>
            </w:pPr>
          </w:p>
          <w:p w14:paraId="2567C036" w14:textId="77777777" w:rsidR="0023376F" w:rsidRPr="005E4A89" w:rsidRDefault="0023376F" w:rsidP="0023376F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До вынесения судебного решения кадастровая стоимость земельного участка составляла 10 000 000 руб. Суд уменьшил ее до 8 000 000 руб., приравняв к рыночной. Запись об этом была внесена в ЕГРН 12 октября 2025 года. Налоговая ставка земельного налога составляет 1,5%.</w:t>
            </w:r>
          </w:p>
          <w:p w14:paraId="184591C4" w14:textId="77777777" w:rsidR="000B1FE1" w:rsidRPr="005E4A89" w:rsidRDefault="0023376F" w:rsidP="0023376F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налоговые последствия для организации.</w:t>
            </w:r>
          </w:p>
        </w:tc>
      </w:tr>
      <w:tr w:rsidR="00FB26DC" w:rsidRPr="005E4A89" w14:paraId="68FC6521" w14:textId="77777777" w:rsidTr="00D91656">
        <w:trPr>
          <w:trHeight w:val="276"/>
        </w:trPr>
        <w:tc>
          <w:tcPr>
            <w:tcW w:w="884" w:type="dxa"/>
            <w:vMerge/>
          </w:tcPr>
          <w:p w14:paraId="51824AFC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0E83951E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1AC76287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35C09CE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15.</w:t>
            </w:r>
          </w:p>
        </w:tc>
        <w:tc>
          <w:tcPr>
            <w:tcW w:w="8468" w:type="dxa"/>
            <w:vMerge w:val="restart"/>
          </w:tcPr>
          <w:p w14:paraId="394FEB56" w14:textId="77777777" w:rsidR="00FB26DC" w:rsidRPr="005E4A89" w:rsidRDefault="00FB26DC" w:rsidP="00B031DD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Господин </w:t>
            </w:r>
            <w:r w:rsidR="00924EBC" w:rsidRPr="005E4A89">
              <w:rPr>
                <w:sz w:val="24"/>
                <w:szCs w:val="24"/>
              </w:rPr>
              <w:t>Долгов</w:t>
            </w:r>
            <w:r w:rsidRPr="005E4A89">
              <w:rPr>
                <w:sz w:val="24"/>
                <w:szCs w:val="24"/>
              </w:rPr>
              <w:t xml:space="preserve"> И.И. получил предложение о заключении трудового договора на должность главного менеджера проектов в АО «Индустрия бизнеса», зарегистрированном в г. Москве. На момент приглашения он проживал в г. Новосибирске. Предложение о заключении трудового договора содержало обязательство будущего работодателя оплатить расходы, связанные с переездом к новому месту работы. АО «Индустрия бизнеса» оплатила перелет из Новосибирска в Москву господина </w:t>
            </w:r>
            <w:r w:rsidR="00924EBC" w:rsidRPr="005E4A89">
              <w:rPr>
                <w:sz w:val="24"/>
                <w:szCs w:val="24"/>
              </w:rPr>
              <w:t>Долгова</w:t>
            </w:r>
            <w:r w:rsidRPr="005E4A89">
              <w:rPr>
                <w:sz w:val="24"/>
                <w:szCs w:val="24"/>
              </w:rPr>
              <w:t xml:space="preserve"> И.И</w:t>
            </w:r>
            <w:r w:rsidR="003C7256" w:rsidRPr="005E4A89">
              <w:rPr>
                <w:sz w:val="24"/>
                <w:szCs w:val="24"/>
              </w:rPr>
              <w:t>.</w:t>
            </w:r>
            <w:r w:rsidRPr="005E4A89">
              <w:rPr>
                <w:sz w:val="24"/>
                <w:szCs w:val="24"/>
              </w:rPr>
              <w:t xml:space="preserve">, его супруги и несовершеннолетнего ребенка. Стоимость перелета составила </w:t>
            </w:r>
            <w:r w:rsidR="003C7256" w:rsidRPr="005E4A89">
              <w:rPr>
                <w:sz w:val="24"/>
                <w:szCs w:val="24"/>
              </w:rPr>
              <w:t>90</w:t>
            </w:r>
            <w:r w:rsidRPr="005E4A89">
              <w:rPr>
                <w:sz w:val="24"/>
                <w:szCs w:val="24"/>
              </w:rPr>
              <w:t> 000 рублей, а так</w:t>
            </w:r>
            <w:r w:rsidR="0019084D" w:rsidRPr="005E4A89">
              <w:rPr>
                <w:sz w:val="24"/>
                <w:szCs w:val="24"/>
              </w:rPr>
              <w:t xml:space="preserve">же выплатила подъемные в сумме </w:t>
            </w:r>
            <w:r w:rsidRPr="005E4A89">
              <w:rPr>
                <w:sz w:val="24"/>
                <w:szCs w:val="24"/>
              </w:rPr>
              <w:t xml:space="preserve">100 000 рублей. </w:t>
            </w:r>
          </w:p>
          <w:p w14:paraId="4A041C88" w14:textId="77777777" w:rsidR="00FB26DC" w:rsidRPr="005E4A89" w:rsidRDefault="00FB26DC" w:rsidP="00FB26DC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налоговые последствия для целей исчисления налога на прибыль</w:t>
            </w:r>
            <w:r w:rsidR="003C7256" w:rsidRPr="005E4A89">
              <w:rPr>
                <w:sz w:val="24"/>
                <w:szCs w:val="24"/>
              </w:rPr>
              <w:t xml:space="preserve"> организаций</w:t>
            </w:r>
            <w:r w:rsidRPr="005E4A89">
              <w:rPr>
                <w:sz w:val="24"/>
                <w:szCs w:val="24"/>
              </w:rPr>
              <w:t>.</w:t>
            </w:r>
          </w:p>
        </w:tc>
      </w:tr>
      <w:tr w:rsidR="00FB26DC" w:rsidRPr="005E4A89" w14:paraId="61E0BB34" w14:textId="77777777" w:rsidTr="00D91656">
        <w:trPr>
          <w:trHeight w:val="276"/>
        </w:trPr>
        <w:tc>
          <w:tcPr>
            <w:tcW w:w="884" w:type="dxa"/>
            <w:vMerge/>
          </w:tcPr>
          <w:p w14:paraId="6E1B95B4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334B113A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2FD054CC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57AB1A1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16.</w:t>
            </w:r>
          </w:p>
        </w:tc>
        <w:tc>
          <w:tcPr>
            <w:tcW w:w="8468" w:type="dxa"/>
            <w:vMerge w:val="restart"/>
          </w:tcPr>
          <w:p w14:paraId="4EFD2B01" w14:textId="77777777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ООО «Пересвет» применяет УСН с объектом налогообложения «доходы минус расходы» и не является плательщиком НДС.</w:t>
            </w:r>
          </w:p>
          <w:p w14:paraId="6167A412" w14:textId="51922AE0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марте </w:t>
            </w:r>
            <w:r w:rsidR="00C94A96">
              <w:rPr>
                <w:sz w:val="24"/>
                <w:szCs w:val="24"/>
              </w:rPr>
              <w:t xml:space="preserve">2025 </w:t>
            </w:r>
            <w:r w:rsidRPr="005E4A89">
              <w:rPr>
                <w:sz w:val="24"/>
                <w:szCs w:val="24"/>
              </w:rPr>
              <w:t>организацией было приобретено оборудование для производства кондитерских изделий. Срок полезного использования оборудования составляет 60 месяцев. Стоимость оборудования по договору с поставщиком составила 1 200 000 руб. (в том числе НДС). Расходы на монтаж и пуско-наладку — 150 000 руб., стоимость транспортировки — 60 000 руб. (в том числе НДС).</w:t>
            </w:r>
          </w:p>
          <w:p w14:paraId="600E3728" w14:textId="77777777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Все расчеты с контрагентами были завершены в мае 2025 года. Оборудование было введено в эксплуатацию в июле 2025 года.</w:t>
            </w:r>
          </w:p>
          <w:p w14:paraId="1C66D399" w14:textId="77777777" w:rsidR="00FB26DC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Какую сумму расходов на приобретение оборудования ООО «Пересвет» признает в расходах при УСН за IV квартал 2025 года?</w:t>
            </w:r>
          </w:p>
        </w:tc>
      </w:tr>
      <w:tr w:rsidR="00FB26DC" w:rsidRPr="005E4A89" w14:paraId="46949E5D" w14:textId="77777777" w:rsidTr="00D91656">
        <w:trPr>
          <w:trHeight w:val="276"/>
        </w:trPr>
        <w:tc>
          <w:tcPr>
            <w:tcW w:w="884" w:type="dxa"/>
            <w:vMerge/>
          </w:tcPr>
          <w:p w14:paraId="6651E322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E838510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5600E619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4E8C30D3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17.</w:t>
            </w:r>
          </w:p>
        </w:tc>
        <w:tc>
          <w:tcPr>
            <w:tcW w:w="8468" w:type="dxa"/>
            <w:vMerge w:val="restart"/>
          </w:tcPr>
          <w:p w14:paraId="7339DCBA" w14:textId="77777777" w:rsidR="0039276A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Компания </w:t>
            </w:r>
            <w:proofErr w:type="spellStart"/>
            <w:r w:rsidRPr="005E4A89">
              <w:rPr>
                <w:sz w:val="24"/>
                <w:szCs w:val="24"/>
              </w:rPr>
              <w:t>Kazbek</w:t>
            </w:r>
            <w:proofErr w:type="spellEnd"/>
            <w:r w:rsidRPr="005E4A89">
              <w:rPr>
                <w:sz w:val="24"/>
                <w:szCs w:val="24"/>
              </w:rPr>
              <w:t xml:space="preserve"> (Республика Казахстан) и ООО «Профи» (применяющее ОСНО, зарегистрировано в г.Москве) заключили договор на оказание услуг хостинга в течение 2026 года. Стоимость услуг по договору составляет 150 000 руб. и не включает НДС. Исполнителем по договору является компания </w:t>
            </w:r>
            <w:proofErr w:type="spellStart"/>
            <w:r w:rsidRPr="005E4A89">
              <w:rPr>
                <w:sz w:val="24"/>
                <w:szCs w:val="24"/>
              </w:rPr>
              <w:t>Kazbek</w:t>
            </w:r>
            <w:proofErr w:type="spellEnd"/>
            <w:r w:rsidRPr="005E4A89">
              <w:rPr>
                <w:sz w:val="24"/>
                <w:szCs w:val="24"/>
              </w:rPr>
              <w:t>.</w:t>
            </w:r>
          </w:p>
          <w:p w14:paraId="0DD5AFC1" w14:textId="77777777" w:rsidR="0039276A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Оплата услуг была произведена в декабре 2025 года.</w:t>
            </w:r>
          </w:p>
          <w:p w14:paraId="59C42D0B" w14:textId="77777777" w:rsidR="00FB26DC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налоговые последствия по НДС указанной операции для ООО «Профи».</w:t>
            </w:r>
          </w:p>
        </w:tc>
      </w:tr>
      <w:tr w:rsidR="00FB26DC" w:rsidRPr="005E4A89" w14:paraId="35BE1BD2" w14:textId="77777777" w:rsidTr="00D91656">
        <w:trPr>
          <w:trHeight w:val="276"/>
        </w:trPr>
        <w:tc>
          <w:tcPr>
            <w:tcW w:w="884" w:type="dxa"/>
            <w:vMerge/>
          </w:tcPr>
          <w:p w14:paraId="7B882485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30EE018C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061B25A1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593E177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18.</w:t>
            </w:r>
          </w:p>
        </w:tc>
        <w:tc>
          <w:tcPr>
            <w:tcW w:w="8468" w:type="dxa"/>
            <w:vMerge w:val="restart"/>
          </w:tcPr>
          <w:p w14:paraId="3E16F158" w14:textId="77777777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14 мая 2025 г. Самохвалов С.П. зарегистрировался в качестве индивидуального предпринимателя (УСН, объект налогообложения «доходы»). Трудовые договоры с работниками в 2025 году он не заключал.</w:t>
            </w:r>
          </w:p>
          <w:p w14:paraId="113590E4" w14:textId="77777777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За 2025 год от предпринимательской деятельности им был получен доход в размере 2 840 000 руб.</w:t>
            </w:r>
          </w:p>
          <w:p w14:paraId="4F043F16" w14:textId="77777777" w:rsidR="0039276A" w:rsidRPr="005E4A89" w:rsidRDefault="0039276A" w:rsidP="0039276A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сумму страховых взносов и налога, подлежащих уплате за 2025 год. Укажите сроки их уплаты.</w:t>
            </w:r>
          </w:p>
          <w:p w14:paraId="70F51B09" w14:textId="77777777" w:rsidR="00FB26DC" w:rsidRPr="005E4A89" w:rsidRDefault="00FB26DC" w:rsidP="00AC5A73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25011027" w14:textId="77777777" w:rsidTr="00D91656">
        <w:trPr>
          <w:trHeight w:val="276"/>
        </w:trPr>
        <w:tc>
          <w:tcPr>
            <w:tcW w:w="884" w:type="dxa"/>
            <w:vMerge/>
          </w:tcPr>
          <w:p w14:paraId="5A7F409E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5EDED0E7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2FE8EB69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34D560AA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8468" w:type="dxa"/>
            <w:vMerge w:val="restart"/>
          </w:tcPr>
          <w:p w14:paraId="78EA31F2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ООО «Ромашка» (ОСНО) ежемесячно издается приказ о выделении средств на обеспечение работников бесплатным питанием. В трудовых договорах с работниками отсутствует условие о предоставлении бесплатного питания. В организации ведется персонифицированный учет стоимости питания, предоставленного каждому работнику. За текущий месяц стоимость питания, предоставленного работникам, составила 240 000 рублей (в том числе НДС 40 000 рублей). </w:t>
            </w:r>
          </w:p>
          <w:p w14:paraId="4B8B0919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сумму расходов на оплату питания, уменьшающих налоговую базу по налогу на прибыль.</w:t>
            </w:r>
          </w:p>
        </w:tc>
      </w:tr>
      <w:tr w:rsidR="00FB26DC" w:rsidRPr="005E4A89" w14:paraId="7E4655B4" w14:textId="77777777" w:rsidTr="00D91656">
        <w:trPr>
          <w:trHeight w:val="276"/>
        </w:trPr>
        <w:tc>
          <w:tcPr>
            <w:tcW w:w="884" w:type="dxa"/>
            <w:vMerge/>
          </w:tcPr>
          <w:p w14:paraId="159BE121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18187B7E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7416700A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6B52DEC9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20.</w:t>
            </w:r>
          </w:p>
        </w:tc>
        <w:tc>
          <w:tcPr>
            <w:tcW w:w="8468" w:type="dxa"/>
            <w:vMerge w:val="restart"/>
          </w:tcPr>
          <w:p w14:paraId="6539C3B9" w14:textId="77777777" w:rsidR="00FB26DC" w:rsidRPr="005E4A89" w:rsidRDefault="00FB26DC" w:rsidP="00BC4F55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АО «Инициатива»</w:t>
            </w:r>
            <w:r w:rsidR="0046046C" w:rsidRPr="005E4A89">
              <w:rPr>
                <w:sz w:val="24"/>
                <w:szCs w:val="24"/>
              </w:rPr>
              <w:t xml:space="preserve"> приобрело нежилое помещение (без отделки)</w:t>
            </w:r>
            <w:r w:rsidR="00B542D5" w:rsidRPr="005E4A89">
              <w:rPr>
                <w:sz w:val="24"/>
                <w:szCs w:val="24"/>
              </w:rPr>
              <w:t xml:space="preserve"> стоимостью 42 000 000 рублей (без НДС),</w:t>
            </w:r>
            <w:r w:rsidR="0046046C" w:rsidRPr="005E4A89">
              <w:rPr>
                <w:sz w:val="24"/>
                <w:szCs w:val="24"/>
              </w:rPr>
              <w:t xml:space="preserve"> право собственности на которое зарегистрировано в ЕГРН 15 января 2025 года. </w:t>
            </w:r>
            <w:r w:rsidR="00B542D5" w:rsidRPr="005E4A89">
              <w:rPr>
                <w:sz w:val="24"/>
                <w:szCs w:val="24"/>
              </w:rPr>
              <w:t xml:space="preserve">Кадастровая собственность нежилого помещения – 38 500 600 рублей. </w:t>
            </w:r>
            <w:r w:rsidR="0046046C" w:rsidRPr="005E4A89">
              <w:rPr>
                <w:sz w:val="24"/>
                <w:szCs w:val="24"/>
              </w:rPr>
              <w:t xml:space="preserve">Нежилое помещение находится в здании административно-делового центра, включенного в региональный перечень объектов недвижимого имущества, в отношении которых налоговая база определяется как кадастровая стоимость. В течение нескольких месяцев в нежилом помещении были проведены ремонтные работы, связанные с отделкой помещения, выполненные подрядной организацией. </w:t>
            </w:r>
            <w:r w:rsidR="00B542D5" w:rsidRPr="005E4A89">
              <w:rPr>
                <w:sz w:val="24"/>
                <w:szCs w:val="24"/>
              </w:rPr>
              <w:t>Стоимость подрядных работ – 2 520 000 рублей (без НДС).</w:t>
            </w:r>
            <w:r w:rsidR="0046046C" w:rsidRPr="005E4A89">
              <w:rPr>
                <w:sz w:val="24"/>
                <w:szCs w:val="24"/>
              </w:rPr>
              <w:t xml:space="preserve"> Помещение принято к учету в составе основных средств и введено в эксплуатацию 20 апреля 2025 года. Срок полезного использования - 35 лет; амортизация в бухгалтерском и налоговом учете начисляется линейным методом</w:t>
            </w:r>
            <w:r w:rsidR="00B542D5" w:rsidRPr="005E4A89">
              <w:rPr>
                <w:sz w:val="24"/>
                <w:szCs w:val="24"/>
              </w:rPr>
              <w:t xml:space="preserve">. </w:t>
            </w:r>
            <w:r w:rsidR="0046046C" w:rsidRPr="005E4A89">
              <w:rPr>
                <w:sz w:val="24"/>
                <w:szCs w:val="24"/>
              </w:rPr>
              <w:t>В регионе действует ставка налога на имущество организаций, соответствующая налоговой ставке, установленной Налоговым кодексом РФ.</w:t>
            </w:r>
            <w:r w:rsidR="00AD0B2A" w:rsidRPr="005E4A89">
              <w:rPr>
                <w:sz w:val="24"/>
                <w:szCs w:val="24"/>
              </w:rPr>
              <w:t xml:space="preserve"> Определите налоговые последствия по налогу на имущество организаций и налогу на прибыль организаций за 2025 год.</w:t>
            </w:r>
          </w:p>
        </w:tc>
      </w:tr>
      <w:tr w:rsidR="00FB26DC" w:rsidRPr="005E4A89" w14:paraId="1D397DCD" w14:textId="77777777" w:rsidTr="00D91656">
        <w:trPr>
          <w:trHeight w:val="276"/>
        </w:trPr>
        <w:tc>
          <w:tcPr>
            <w:tcW w:w="884" w:type="dxa"/>
            <w:vMerge/>
          </w:tcPr>
          <w:p w14:paraId="1BD515B0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58ADC3B3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3A5A7C6A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419BD7CC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21.</w:t>
            </w:r>
          </w:p>
        </w:tc>
        <w:tc>
          <w:tcPr>
            <w:tcW w:w="8468" w:type="dxa"/>
            <w:vMerge w:val="restart"/>
          </w:tcPr>
          <w:p w14:paraId="12B27B0A" w14:textId="77777777" w:rsidR="00F003CA" w:rsidRPr="005E4A89" w:rsidRDefault="00FB26DC" w:rsidP="00C3394C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Петренко В.Г.</w:t>
            </w:r>
            <w:r w:rsidR="00060789" w:rsidRPr="005E4A89">
              <w:rPr>
                <w:sz w:val="24"/>
                <w:szCs w:val="24"/>
              </w:rPr>
              <w:t xml:space="preserve"> (резидент)</w:t>
            </w:r>
            <w:r w:rsidRPr="005E4A89">
              <w:rPr>
                <w:sz w:val="24"/>
                <w:szCs w:val="24"/>
              </w:rPr>
              <w:t xml:space="preserve"> женат, имеет 3 детей: младший сын </w:t>
            </w:r>
            <w:r w:rsidR="00246BC3" w:rsidRPr="005E4A89">
              <w:rPr>
                <w:sz w:val="24"/>
                <w:szCs w:val="24"/>
              </w:rPr>
              <w:t>3-х лет</w:t>
            </w:r>
            <w:r w:rsidRPr="005E4A89">
              <w:rPr>
                <w:sz w:val="24"/>
                <w:szCs w:val="24"/>
              </w:rPr>
              <w:t>, второму сыну 8 лет, он является инвалидом I группы</w:t>
            </w:r>
            <w:r w:rsidR="00AD0B2A" w:rsidRPr="005E4A89">
              <w:rPr>
                <w:sz w:val="24"/>
                <w:szCs w:val="24"/>
              </w:rPr>
              <w:t>,</w:t>
            </w:r>
            <w:r w:rsidRPr="005E4A89">
              <w:rPr>
                <w:sz w:val="24"/>
                <w:szCs w:val="24"/>
              </w:rPr>
              <w:t xml:space="preserve"> и дочь 21-го года (студентка заочной формы обучения). </w:t>
            </w:r>
          </w:p>
          <w:p w14:paraId="6426DE83" w14:textId="77777777" w:rsidR="00060789" w:rsidRPr="005E4A89" w:rsidRDefault="00FB26DC" w:rsidP="00C3394C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</w:t>
            </w:r>
            <w:r w:rsidR="00F003CA" w:rsidRPr="005E4A89">
              <w:rPr>
                <w:sz w:val="24"/>
                <w:szCs w:val="24"/>
              </w:rPr>
              <w:t>2025 году</w:t>
            </w:r>
            <w:r w:rsidRPr="005E4A89">
              <w:rPr>
                <w:sz w:val="24"/>
                <w:szCs w:val="24"/>
              </w:rPr>
              <w:t xml:space="preserve"> Петренко В.Г. имел следующие доходы</w:t>
            </w:r>
            <w:r w:rsidR="00AD0B2A" w:rsidRPr="005E4A89">
              <w:rPr>
                <w:sz w:val="24"/>
                <w:szCs w:val="24"/>
              </w:rPr>
              <w:t xml:space="preserve">: начислена </w:t>
            </w:r>
            <w:r w:rsidRPr="005E4A89">
              <w:rPr>
                <w:sz w:val="24"/>
                <w:szCs w:val="24"/>
              </w:rPr>
              <w:t xml:space="preserve">зарплата </w:t>
            </w:r>
            <w:r w:rsidR="00AD0B2A" w:rsidRPr="005E4A89">
              <w:rPr>
                <w:sz w:val="24"/>
                <w:szCs w:val="24"/>
              </w:rPr>
              <w:t>по трудовому договору -</w:t>
            </w:r>
            <w:r w:rsidRPr="005E4A89">
              <w:rPr>
                <w:sz w:val="24"/>
                <w:szCs w:val="24"/>
              </w:rPr>
              <w:t xml:space="preserve"> 65 000 рублей в месяц</w:t>
            </w:r>
            <w:r w:rsidR="00AD0B2A" w:rsidRPr="005E4A89">
              <w:rPr>
                <w:sz w:val="24"/>
                <w:szCs w:val="24"/>
              </w:rPr>
              <w:t xml:space="preserve">; </w:t>
            </w:r>
            <w:r w:rsidRPr="005E4A89">
              <w:rPr>
                <w:sz w:val="24"/>
                <w:szCs w:val="24"/>
              </w:rPr>
              <w:t xml:space="preserve">в марте </w:t>
            </w:r>
            <w:r w:rsidR="00AD0B2A" w:rsidRPr="005E4A89">
              <w:rPr>
                <w:sz w:val="24"/>
                <w:szCs w:val="24"/>
              </w:rPr>
              <w:t>в связи с</w:t>
            </w:r>
            <w:r w:rsidRPr="005E4A89">
              <w:rPr>
                <w:sz w:val="24"/>
                <w:szCs w:val="24"/>
              </w:rPr>
              <w:t xml:space="preserve"> юбиле</w:t>
            </w:r>
            <w:r w:rsidR="00AD0B2A" w:rsidRPr="005E4A89">
              <w:rPr>
                <w:sz w:val="24"/>
                <w:szCs w:val="24"/>
              </w:rPr>
              <w:t>ем</w:t>
            </w:r>
            <w:r w:rsidRPr="005E4A89">
              <w:rPr>
                <w:sz w:val="24"/>
                <w:szCs w:val="24"/>
              </w:rPr>
              <w:t xml:space="preserve"> </w:t>
            </w:r>
            <w:r w:rsidR="00AD0B2A" w:rsidRPr="005E4A89">
              <w:rPr>
                <w:sz w:val="24"/>
                <w:szCs w:val="24"/>
              </w:rPr>
              <w:t xml:space="preserve">вручены </w:t>
            </w:r>
            <w:r w:rsidRPr="005E4A89">
              <w:rPr>
                <w:sz w:val="24"/>
                <w:szCs w:val="24"/>
              </w:rPr>
              <w:t>наручные часы стоимостью 24 000 рублей</w:t>
            </w:r>
            <w:r w:rsidR="00C42856" w:rsidRPr="005E4A89">
              <w:rPr>
                <w:sz w:val="24"/>
                <w:szCs w:val="24"/>
              </w:rPr>
              <w:t>; в апреле выплачена материальная помо</w:t>
            </w:r>
            <w:r w:rsidR="00F003CA" w:rsidRPr="005E4A89">
              <w:rPr>
                <w:sz w:val="24"/>
                <w:szCs w:val="24"/>
              </w:rPr>
              <w:t xml:space="preserve">щь в связи со смертью матери – </w:t>
            </w:r>
            <w:r w:rsidR="00C42856" w:rsidRPr="005E4A89">
              <w:rPr>
                <w:sz w:val="24"/>
                <w:szCs w:val="24"/>
              </w:rPr>
              <w:t>5</w:t>
            </w:r>
            <w:r w:rsidR="00F003CA" w:rsidRPr="005E4A89">
              <w:rPr>
                <w:sz w:val="24"/>
                <w:szCs w:val="24"/>
              </w:rPr>
              <w:t>0</w:t>
            </w:r>
            <w:r w:rsidR="00C42856" w:rsidRPr="005E4A89">
              <w:rPr>
                <w:sz w:val="24"/>
                <w:szCs w:val="24"/>
              </w:rPr>
              <w:t> 000 руб</w:t>
            </w:r>
            <w:r w:rsidRPr="005E4A89">
              <w:rPr>
                <w:sz w:val="24"/>
                <w:szCs w:val="24"/>
              </w:rPr>
              <w:t xml:space="preserve">. </w:t>
            </w:r>
            <w:r w:rsidR="00AD0B2A" w:rsidRPr="005E4A89">
              <w:rPr>
                <w:sz w:val="24"/>
                <w:szCs w:val="24"/>
              </w:rPr>
              <w:t xml:space="preserve"> </w:t>
            </w:r>
          </w:p>
          <w:p w14:paraId="4233240D" w14:textId="77777777" w:rsidR="00060789" w:rsidRPr="005E4A89" w:rsidRDefault="00060789" w:rsidP="00C3394C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феврале 2025 г. Петренко В.Г. прошел диспансеризацию, получил медицинский допуск к сдаче нормативов ГТО и выполнил их. В мае 2025 г. он был награжден золотым знаком отличия ГТО. В этом же месяце он представил работодателю справку о прохождении диспансеризации и копию удостоверения лица, выполнившего </w:t>
            </w:r>
            <w:r w:rsidR="00F003CA" w:rsidRPr="005E4A89">
              <w:rPr>
                <w:sz w:val="24"/>
                <w:szCs w:val="24"/>
              </w:rPr>
              <w:t xml:space="preserve"> нормы </w:t>
            </w:r>
            <w:r w:rsidRPr="005E4A89">
              <w:rPr>
                <w:sz w:val="24"/>
                <w:szCs w:val="24"/>
              </w:rPr>
              <w:t>ГТО.</w:t>
            </w:r>
          </w:p>
          <w:p w14:paraId="3EFAE61B" w14:textId="77777777" w:rsidR="00FB26DC" w:rsidRPr="005E4A89" w:rsidRDefault="00AD0B2A" w:rsidP="00060789">
            <w:pPr>
              <w:pStyle w:val="a7"/>
              <w:tabs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сумму НДФЛ, которая должна быть исчислена, удержана и уплачена в бюджет налоговым агентом за налоговый период</w:t>
            </w:r>
            <w:r w:rsidR="00060789" w:rsidRPr="005E4A89">
              <w:rPr>
                <w:sz w:val="24"/>
                <w:szCs w:val="24"/>
              </w:rPr>
              <w:t xml:space="preserve"> с доходов Петренко В.Г.</w:t>
            </w:r>
          </w:p>
        </w:tc>
      </w:tr>
      <w:tr w:rsidR="00FB26DC" w:rsidRPr="005E4A89" w14:paraId="3FFDD591" w14:textId="77777777" w:rsidTr="00D91656">
        <w:trPr>
          <w:trHeight w:val="276"/>
        </w:trPr>
        <w:tc>
          <w:tcPr>
            <w:tcW w:w="884" w:type="dxa"/>
            <w:vMerge/>
          </w:tcPr>
          <w:p w14:paraId="3C63C9D9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5B434D6A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4435EC07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7F6F16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22.</w:t>
            </w:r>
          </w:p>
        </w:tc>
        <w:tc>
          <w:tcPr>
            <w:tcW w:w="8468" w:type="dxa"/>
            <w:vMerge w:val="restart"/>
          </w:tcPr>
          <w:p w14:paraId="279781BD" w14:textId="77777777" w:rsidR="00FB26DC" w:rsidRPr="005E4A89" w:rsidRDefault="00FB26DC" w:rsidP="00B031DD">
            <w:pPr>
              <w:pStyle w:val="a3"/>
              <w:shd w:val="clear" w:color="auto" w:fill="FFFFFF"/>
              <w:tabs>
                <w:tab w:val="left" w:pos="851"/>
              </w:tabs>
              <w:spacing w:before="120" w:beforeAutospacing="0" w:after="0" w:afterAutospacing="0"/>
              <w:jc w:val="both"/>
              <w:rPr>
                <w:lang w:eastAsia="en-US"/>
              </w:rPr>
            </w:pPr>
            <w:r w:rsidRPr="005E4A89">
              <w:rPr>
                <w:lang w:eastAsia="en-US"/>
              </w:rPr>
              <w:t>В ООО «Ромашка» (ОСНО) по состоянию на 31 декабря 202</w:t>
            </w:r>
            <w:r w:rsidR="00AC5A73" w:rsidRPr="005E4A89">
              <w:rPr>
                <w:lang w:eastAsia="en-US"/>
              </w:rPr>
              <w:t>5</w:t>
            </w:r>
            <w:r w:rsidRPr="005E4A89">
              <w:rPr>
                <w:lang w:eastAsia="en-US"/>
              </w:rPr>
              <w:t xml:space="preserve"> г. проведена инвентаризация дебиторской задолженности. В результате инвентаризации была выявлена дебиторская задолженность по </w:t>
            </w:r>
            <w:r w:rsidR="00C42856" w:rsidRPr="005E4A89">
              <w:rPr>
                <w:lang w:eastAsia="en-US"/>
              </w:rPr>
              <w:t>ООО</w:t>
            </w:r>
            <w:r w:rsidRPr="005E4A89">
              <w:rPr>
                <w:lang w:eastAsia="en-US"/>
              </w:rPr>
              <w:t xml:space="preserve"> «Василек», возникшая в 20</w:t>
            </w:r>
            <w:r w:rsidR="00246BC3" w:rsidRPr="005E4A89">
              <w:rPr>
                <w:lang w:eastAsia="en-US"/>
              </w:rPr>
              <w:t>2</w:t>
            </w:r>
            <w:r w:rsidR="00AC5A73" w:rsidRPr="005E4A89">
              <w:rPr>
                <w:lang w:eastAsia="en-US"/>
              </w:rPr>
              <w:t>3</w:t>
            </w:r>
            <w:r w:rsidRPr="005E4A89">
              <w:rPr>
                <w:lang w:eastAsia="en-US"/>
              </w:rPr>
              <w:t xml:space="preserve"> г. в сумме 580 000 рублей</w:t>
            </w:r>
            <w:r w:rsidR="00C42856" w:rsidRPr="005E4A89">
              <w:rPr>
                <w:lang w:eastAsia="en-US"/>
              </w:rPr>
              <w:t xml:space="preserve">. </w:t>
            </w:r>
            <w:r w:rsidRPr="005E4A89">
              <w:rPr>
                <w:lang w:eastAsia="en-US"/>
              </w:rPr>
              <w:t>ООО «Василек» было ликвидировано по решению суда в ноябре 20</w:t>
            </w:r>
            <w:r w:rsidR="00246BC3" w:rsidRPr="005E4A89">
              <w:rPr>
                <w:lang w:eastAsia="en-US"/>
              </w:rPr>
              <w:t>2</w:t>
            </w:r>
            <w:r w:rsidR="00AC5A73" w:rsidRPr="005E4A89">
              <w:rPr>
                <w:lang w:eastAsia="en-US"/>
              </w:rPr>
              <w:t>3</w:t>
            </w:r>
            <w:r w:rsidRPr="005E4A89">
              <w:rPr>
                <w:lang w:eastAsia="en-US"/>
              </w:rPr>
              <w:t xml:space="preserve"> г. Дебиторская задолженность по </w:t>
            </w:r>
            <w:r w:rsidR="00C42856" w:rsidRPr="005E4A89">
              <w:rPr>
                <w:lang w:eastAsia="en-US"/>
              </w:rPr>
              <w:t xml:space="preserve">ООО </w:t>
            </w:r>
            <w:r w:rsidRPr="005E4A89">
              <w:rPr>
                <w:lang w:eastAsia="en-US"/>
              </w:rPr>
              <w:t>«Сигма», возникшая в марте 20</w:t>
            </w:r>
            <w:r w:rsidR="00246BC3" w:rsidRPr="005E4A89">
              <w:rPr>
                <w:lang w:eastAsia="en-US"/>
              </w:rPr>
              <w:t>2</w:t>
            </w:r>
            <w:r w:rsidR="00AC5A73" w:rsidRPr="005E4A89">
              <w:rPr>
                <w:lang w:eastAsia="en-US"/>
              </w:rPr>
              <w:t>2</w:t>
            </w:r>
            <w:r w:rsidRPr="005E4A89">
              <w:rPr>
                <w:lang w:eastAsia="en-US"/>
              </w:rPr>
              <w:t xml:space="preserve"> г. в сумме 1 180 000 рублей, которая  находится на стадии ликвидации, последний акт сверки подписан в декабре 202</w:t>
            </w:r>
            <w:r w:rsidR="00AC5A73" w:rsidRPr="005E4A89">
              <w:rPr>
                <w:lang w:eastAsia="en-US"/>
              </w:rPr>
              <w:t>4</w:t>
            </w:r>
            <w:r w:rsidRPr="005E4A89">
              <w:rPr>
                <w:lang w:eastAsia="en-US"/>
              </w:rPr>
              <w:t xml:space="preserve"> г. Дебиторская задолженность, возникшая в марте 20</w:t>
            </w:r>
            <w:r w:rsidR="00C3394C" w:rsidRPr="005E4A89">
              <w:rPr>
                <w:lang w:eastAsia="en-US"/>
              </w:rPr>
              <w:t>2</w:t>
            </w:r>
            <w:r w:rsidR="00AC5A73" w:rsidRPr="005E4A89">
              <w:rPr>
                <w:lang w:eastAsia="en-US"/>
              </w:rPr>
              <w:t>1</w:t>
            </w:r>
            <w:r w:rsidRPr="005E4A89">
              <w:rPr>
                <w:lang w:eastAsia="en-US"/>
              </w:rPr>
              <w:t xml:space="preserve"> г. в сумме 790 000 рублей по </w:t>
            </w:r>
            <w:r w:rsidR="00C42856" w:rsidRPr="005E4A89">
              <w:rPr>
                <w:lang w:eastAsia="en-US"/>
              </w:rPr>
              <w:t>ООО</w:t>
            </w:r>
            <w:r w:rsidRPr="005E4A89">
              <w:rPr>
                <w:lang w:eastAsia="en-US"/>
              </w:rPr>
              <w:t xml:space="preserve"> «Омега», наход</w:t>
            </w:r>
            <w:r w:rsidR="00C42856" w:rsidRPr="005E4A89">
              <w:rPr>
                <w:lang w:eastAsia="en-US"/>
              </w:rPr>
              <w:t>ящейся</w:t>
            </w:r>
            <w:r w:rsidRPr="005E4A89">
              <w:rPr>
                <w:lang w:eastAsia="en-US"/>
              </w:rPr>
              <w:t xml:space="preserve"> в процедуре банкротства, а </w:t>
            </w:r>
            <w:r w:rsidR="00C42856" w:rsidRPr="005E4A89">
              <w:rPr>
                <w:lang w:eastAsia="en-US"/>
              </w:rPr>
              <w:t>ООО «Ромашка»</w:t>
            </w:r>
            <w:r w:rsidRPr="005E4A89">
              <w:rPr>
                <w:lang w:eastAsia="en-US"/>
              </w:rPr>
              <w:t xml:space="preserve"> </w:t>
            </w:r>
            <w:r w:rsidRPr="005E4A89">
              <w:rPr>
                <w:lang w:eastAsia="en-US"/>
              </w:rPr>
              <w:lastRenderedPageBreak/>
              <w:t xml:space="preserve">включена в реестр кредиторов. Дебиторская задолженность в сумме 2 400 000 рублей по </w:t>
            </w:r>
            <w:r w:rsidR="00C42856" w:rsidRPr="005E4A89">
              <w:rPr>
                <w:lang w:eastAsia="en-US"/>
              </w:rPr>
              <w:t>АО</w:t>
            </w:r>
            <w:r w:rsidRPr="005E4A89">
              <w:rPr>
                <w:lang w:eastAsia="en-US"/>
              </w:rPr>
              <w:t xml:space="preserve"> «Феникс», взыскание долга производилось в судебном порядке, иск выиграли, но долг по</w:t>
            </w:r>
            <w:r w:rsidR="00C42856" w:rsidRPr="005E4A89">
              <w:rPr>
                <w:lang w:eastAsia="en-US"/>
              </w:rPr>
              <w:t>-</w:t>
            </w:r>
            <w:r w:rsidRPr="005E4A89">
              <w:rPr>
                <w:lang w:eastAsia="en-US"/>
              </w:rPr>
              <w:t xml:space="preserve">прежнему не погашен, с момента возникновения задолженности прошло более 5 лет. Резерв по сомнительным долгам ООО «Ромашка» не формирует. </w:t>
            </w:r>
          </w:p>
          <w:p w14:paraId="7A590586" w14:textId="77777777" w:rsidR="00FB26DC" w:rsidRPr="005E4A89" w:rsidRDefault="00FB26DC" w:rsidP="00AC5A73">
            <w:pPr>
              <w:pStyle w:val="a3"/>
              <w:shd w:val="clear" w:color="auto" w:fill="FFFFFF"/>
              <w:tabs>
                <w:tab w:val="left" w:pos="851"/>
              </w:tabs>
              <w:spacing w:before="120" w:beforeAutospacing="0" w:after="0" w:afterAutospacing="0"/>
              <w:jc w:val="both"/>
              <w:rPr>
                <w:lang w:eastAsia="en-US"/>
              </w:rPr>
            </w:pPr>
            <w:r w:rsidRPr="005E4A89">
              <w:rPr>
                <w:lang w:eastAsia="en-US"/>
              </w:rPr>
              <w:t>Определите сумму дебиторской задолженности, которая по итогам 202</w:t>
            </w:r>
            <w:r w:rsidR="00AC5A73" w:rsidRPr="005E4A89">
              <w:rPr>
                <w:lang w:eastAsia="en-US"/>
              </w:rPr>
              <w:t>5</w:t>
            </w:r>
            <w:r w:rsidRPr="005E4A89">
              <w:rPr>
                <w:lang w:eastAsia="en-US"/>
              </w:rPr>
              <w:t xml:space="preserve"> г. может быть включена в состав внереализационных расходов в виде безнадежных долгов.</w:t>
            </w:r>
          </w:p>
        </w:tc>
      </w:tr>
      <w:tr w:rsidR="00FB26DC" w:rsidRPr="005E4A89" w14:paraId="54D16388" w14:textId="77777777" w:rsidTr="00D91656">
        <w:trPr>
          <w:trHeight w:val="276"/>
        </w:trPr>
        <w:tc>
          <w:tcPr>
            <w:tcW w:w="884" w:type="dxa"/>
            <w:vMerge/>
          </w:tcPr>
          <w:p w14:paraId="63AC963E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F0CB039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74302521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7FE436BD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23.</w:t>
            </w:r>
          </w:p>
        </w:tc>
        <w:tc>
          <w:tcPr>
            <w:tcW w:w="8468" w:type="dxa"/>
            <w:vMerge w:val="restart"/>
          </w:tcPr>
          <w:p w14:paraId="7114E4CC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ООО «Феникс» (ОСНО) в период с января по март 2025 года для строительства ангара, предназначенного для хранения произведенной продукции медицинского назначения (реализация которой не облагается НДС), приобрело строительные материалы на сумму 2 400 000 руб. (в том числе НДС 20%).</w:t>
            </w:r>
          </w:p>
          <w:p w14:paraId="499A54EE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Ангар строится хозяйственным способом силами собственных сотрудников. Заработная плата этих сотрудников за I квартал 2025 года составила 780 000 руб. Сумма начисленных страховых взносов — 234 000 руб. Сумма амортизации по оборудованию и механизмам, используемым в строительстве, за I квартал 2025 года — 360 000 руб. Расходы на аренду крана составили 700 000 руб. (в том числе НДС).</w:t>
            </w:r>
          </w:p>
          <w:p w14:paraId="40B8FAD0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Строительные материалы были списаны на стоимость строительства в следующем порядке:</w:t>
            </w:r>
          </w:p>
          <w:p w14:paraId="137ADAED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в январе — 400 000 руб.;</w:t>
            </w:r>
          </w:p>
          <w:p w14:paraId="6B2D7602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в феврале — 1 000 000 руб.;</w:t>
            </w:r>
          </w:p>
          <w:p w14:paraId="4A15289B" w14:textId="77777777" w:rsidR="00995313" w:rsidRPr="005E4A89" w:rsidRDefault="00995313" w:rsidP="00995313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в марте — 250 000 руб.</w:t>
            </w:r>
          </w:p>
          <w:p w14:paraId="28C3A225" w14:textId="77777777" w:rsidR="00FB26DC" w:rsidRPr="005E4A89" w:rsidRDefault="00995313" w:rsidP="00995313">
            <w:pPr>
              <w:widowControl/>
              <w:shd w:val="clear" w:color="auto" w:fill="FFFFFF"/>
              <w:tabs>
                <w:tab w:val="left" w:pos="851"/>
              </w:tabs>
              <w:autoSpaceDE/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Рассчитайте сумму НДС к уплате за I квартал 2025 года.</w:t>
            </w:r>
          </w:p>
        </w:tc>
      </w:tr>
      <w:tr w:rsidR="00FB26DC" w:rsidRPr="005E4A89" w14:paraId="55E0412F" w14:textId="77777777" w:rsidTr="00D91656">
        <w:trPr>
          <w:trHeight w:val="276"/>
        </w:trPr>
        <w:tc>
          <w:tcPr>
            <w:tcW w:w="884" w:type="dxa"/>
            <w:vMerge/>
          </w:tcPr>
          <w:p w14:paraId="760D4BF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772808A3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5E4A89" w14:paraId="66C189A7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17319E8A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24.</w:t>
            </w:r>
          </w:p>
        </w:tc>
        <w:tc>
          <w:tcPr>
            <w:tcW w:w="8468" w:type="dxa"/>
            <w:vMerge w:val="restart"/>
          </w:tcPr>
          <w:p w14:paraId="659BCE46" w14:textId="77777777" w:rsidR="00FB26DC" w:rsidRPr="005E4A89" w:rsidRDefault="00FB26DC" w:rsidP="007E30CD">
            <w:pPr>
              <w:shd w:val="clear" w:color="auto" w:fill="FFFFFF"/>
              <w:tabs>
                <w:tab w:val="left" w:pos="359"/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ООО «Караван» (ОСНО) в </w:t>
            </w:r>
            <w:r w:rsidR="007E30CD" w:rsidRPr="005E4A89">
              <w:rPr>
                <w:sz w:val="24"/>
                <w:szCs w:val="24"/>
              </w:rPr>
              <w:t>4</w:t>
            </w:r>
            <w:r w:rsidRPr="005E4A89">
              <w:rPr>
                <w:sz w:val="24"/>
                <w:szCs w:val="24"/>
              </w:rPr>
              <w:t xml:space="preserve"> квартале 202</w:t>
            </w:r>
            <w:r w:rsidR="00C3394C" w:rsidRPr="005E4A89">
              <w:rPr>
                <w:sz w:val="24"/>
                <w:szCs w:val="24"/>
              </w:rPr>
              <w:t>4</w:t>
            </w:r>
            <w:r w:rsidRPr="005E4A89">
              <w:rPr>
                <w:sz w:val="24"/>
                <w:szCs w:val="24"/>
              </w:rPr>
              <w:t xml:space="preserve"> г.</w:t>
            </w:r>
            <w:r w:rsidR="007E30CD" w:rsidRPr="005E4A89">
              <w:rPr>
                <w:sz w:val="24"/>
                <w:szCs w:val="24"/>
              </w:rPr>
              <w:t xml:space="preserve"> </w:t>
            </w:r>
            <w:r w:rsidRPr="005E4A89">
              <w:rPr>
                <w:sz w:val="24"/>
                <w:szCs w:val="24"/>
              </w:rPr>
              <w:t>перечисл</w:t>
            </w:r>
            <w:r w:rsidR="007E30CD" w:rsidRPr="005E4A89">
              <w:rPr>
                <w:sz w:val="24"/>
                <w:szCs w:val="24"/>
              </w:rPr>
              <w:t>ил</w:t>
            </w:r>
            <w:r w:rsidR="00521B58" w:rsidRPr="005E4A89">
              <w:rPr>
                <w:sz w:val="24"/>
                <w:szCs w:val="24"/>
              </w:rPr>
              <w:t>о</w:t>
            </w:r>
            <w:r w:rsidRPr="005E4A89">
              <w:rPr>
                <w:sz w:val="24"/>
                <w:szCs w:val="24"/>
              </w:rPr>
              <w:t xml:space="preserve"> аванс в счет будущей поставки товара на счет производителя в сумме 2 400 000 рублей, в том числе НДС 20%</w:t>
            </w:r>
            <w:r w:rsidR="007E30CD" w:rsidRPr="005E4A89">
              <w:rPr>
                <w:sz w:val="24"/>
                <w:szCs w:val="24"/>
              </w:rPr>
              <w:t>.</w:t>
            </w:r>
          </w:p>
          <w:p w14:paraId="254551D6" w14:textId="77777777" w:rsidR="00FB26DC" w:rsidRPr="005E4A89" w:rsidRDefault="00FB26DC" w:rsidP="00B031DD">
            <w:pPr>
              <w:shd w:val="clear" w:color="auto" w:fill="FFFFFF"/>
              <w:tabs>
                <w:tab w:val="left" w:pos="359"/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В </w:t>
            </w:r>
            <w:r w:rsidR="007E30CD" w:rsidRPr="005E4A89">
              <w:rPr>
                <w:sz w:val="24"/>
                <w:szCs w:val="24"/>
              </w:rPr>
              <w:t>1</w:t>
            </w:r>
            <w:r w:rsidRPr="005E4A89">
              <w:rPr>
                <w:sz w:val="24"/>
                <w:szCs w:val="24"/>
              </w:rPr>
              <w:t xml:space="preserve"> квартале 202</w:t>
            </w:r>
            <w:r w:rsidR="007E30CD" w:rsidRPr="005E4A89">
              <w:rPr>
                <w:sz w:val="24"/>
                <w:szCs w:val="24"/>
              </w:rPr>
              <w:t>5</w:t>
            </w:r>
            <w:r w:rsidRPr="005E4A89">
              <w:rPr>
                <w:sz w:val="24"/>
                <w:szCs w:val="24"/>
              </w:rPr>
              <w:t xml:space="preserve"> г. осуществлены следующие операции:</w:t>
            </w:r>
          </w:p>
          <w:p w14:paraId="6F6142A0" w14:textId="77777777" w:rsidR="00FB26DC" w:rsidRPr="005E4A89" w:rsidRDefault="007E30CD" w:rsidP="00FB26DC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359"/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п</w:t>
            </w:r>
            <w:r w:rsidR="00FB26DC" w:rsidRPr="005E4A89">
              <w:rPr>
                <w:sz w:val="24"/>
                <w:szCs w:val="24"/>
              </w:rPr>
              <w:t xml:space="preserve">оставщиком отгружен товар в счет ранее перечисленного аванса, однако </w:t>
            </w:r>
            <w:r w:rsidRPr="005E4A89">
              <w:rPr>
                <w:sz w:val="24"/>
                <w:szCs w:val="24"/>
              </w:rPr>
              <w:t xml:space="preserve">первичные документы и счет-фактура </w:t>
            </w:r>
            <w:r w:rsidR="00FB26DC" w:rsidRPr="005E4A89">
              <w:rPr>
                <w:sz w:val="24"/>
                <w:szCs w:val="24"/>
              </w:rPr>
              <w:t xml:space="preserve">получены </w:t>
            </w:r>
            <w:r w:rsidRPr="005E4A89">
              <w:rPr>
                <w:sz w:val="24"/>
                <w:szCs w:val="24"/>
              </w:rPr>
              <w:t>10</w:t>
            </w:r>
            <w:r w:rsidR="00FB26DC" w:rsidRPr="005E4A89">
              <w:rPr>
                <w:sz w:val="24"/>
                <w:szCs w:val="24"/>
              </w:rPr>
              <w:t xml:space="preserve"> </w:t>
            </w:r>
            <w:r w:rsidRPr="005E4A89">
              <w:rPr>
                <w:sz w:val="24"/>
                <w:szCs w:val="24"/>
              </w:rPr>
              <w:t>апреля</w:t>
            </w:r>
            <w:r w:rsidR="00FB26DC" w:rsidRPr="005E4A89">
              <w:rPr>
                <w:sz w:val="24"/>
                <w:szCs w:val="24"/>
              </w:rPr>
              <w:t xml:space="preserve"> 20</w:t>
            </w:r>
            <w:r w:rsidR="00246BC3" w:rsidRPr="005E4A89">
              <w:rPr>
                <w:sz w:val="24"/>
                <w:szCs w:val="24"/>
              </w:rPr>
              <w:t>2</w:t>
            </w:r>
            <w:r w:rsidRPr="005E4A89">
              <w:rPr>
                <w:sz w:val="24"/>
                <w:szCs w:val="24"/>
              </w:rPr>
              <w:t>5</w:t>
            </w:r>
            <w:r w:rsidR="00FB26DC" w:rsidRPr="005E4A89">
              <w:rPr>
                <w:sz w:val="24"/>
                <w:szCs w:val="24"/>
              </w:rPr>
              <w:t xml:space="preserve"> г.;</w:t>
            </w:r>
          </w:p>
          <w:p w14:paraId="0145E3B3" w14:textId="77777777" w:rsidR="00FB26DC" w:rsidRPr="005E4A89" w:rsidRDefault="007E30CD" w:rsidP="00FB26DC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359"/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п</w:t>
            </w:r>
            <w:r w:rsidR="00FB26DC" w:rsidRPr="005E4A89">
              <w:rPr>
                <w:sz w:val="24"/>
                <w:szCs w:val="24"/>
              </w:rPr>
              <w:t>олучена предоплата в счет реализации земельного участка в размере 1 200 000 рублей. Сделка купли</w:t>
            </w:r>
            <w:r w:rsidRPr="005E4A89">
              <w:rPr>
                <w:sz w:val="24"/>
                <w:szCs w:val="24"/>
              </w:rPr>
              <w:t>-</w:t>
            </w:r>
            <w:r w:rsidR="00FB26DC" w:rsidRPr="005E4A89">
              <w:rPr>
                <w:sz w:val="24"/>
                <w:szCs w:val="24"/>
              </w:rPr>
              <w:t xml:space="preserve">продажи планируется в </w:t>
            </w:r>
            <w:r w:rsidRPr="005E4A89">
              <w:rPr>
                <w:sz w:val="24"/>
                <w:szCs w:val="24"/>
              </w:rPr>
              <w:t>2</w:t>
            </w:r>
            <w:r w:rsidR="00FB26DC" w:rsidRPr="005E4A89">
              <w:rPr>
                <w:sz w:val="24"/>
                <w:szCs w:val="24"/>
              </w:rPr>
              <w:t xml:space="preserve"> квартале 202</w:t>
            </w:r>
            <w:r w:rsidR="00C3394C" w:rsidRPr="005E4A89">
              <w:rPr>
                <w:sz w:val="24"/>
                <w:szCs w:val="24"/>
              </w:rPr>
              <w:t>5</w:t>
            </w:r>
            <w:r w:rsidR="00FB26DC" w:rsidRPr="005E4A89">
              <w:rPr>
                <w:sz w:val="24"/>
                <w:szCs w:val="24"/>
              </w:rPr>
              <w:t xml:space="preserve"> г.;</w:t>
            </w:r>
          </w:p>
          <w:p w14:paraId="713CE8F8" w14:textId="77777777" w:rsidR="00FB26DC" w:rsidRPr="005E4A89" w:rsidRDefault="007E30CD" w:rsidP="00FB26DC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359"/>
                <w:tab w:val="left" w:pos="851"/>
              </w:tabs>
              <w:spacing w:before="120"/>
              <w:ind w:left="0" w:firstLine="0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п</w:t>
            </w:r>
            <w:r w:rsidR="00FB26DC" w:rsidRPr="005E4A89">
              <w:rPr>
                <w:sz w:val="24"/>
                <w:szCs w:val="24"/>
              </w:rPr>
              <w:t xml:space="preserve">риобретено сырье на сумму 3 600 000 рублей в т.ч. НДС 20%, сырье принято к учету, все документы получены от поставщика. </w:t>
            </w:r>
          </w:p>
          <w:p w14:paraId="48C272F9" w14:textId="77777777" w:rsidR="00FB26DC" w:rsidRPr="005E4A89" w:rsidRDefault="00FB26DC" w:rsidP="00C3394C">
            <w:pPr>
              <w:shd w:val="clear" w:color="auto" w:fill="FFFFFF"/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Определите сумму НДС, </w:t>
            </w:r>
            <w:r w:rsidR="007E30CD" w:rsidRPr="005E4A89">
              <w:rPr>
                <w:sz w:val="24"/>
                <w:szCs w:val="24"/>
              </w:rPr>
              <w:t>подлежащую уплате за 1 квартал 2025 года.</w:t>
            </w:r>
          </w:p>
        </w:tc>
      </w:tr>
      <w:tr w:rsidR="00FB26DC" w:rsidRPr="005E4A89" w14:paraId="0A20044C" w14:textId="77777777" w:rsidTr="00D91656">
        <w:trPr>
          <w:trHeight w:val="276"/>
        </w:trPr>
        <w:tc>
          <w:tcPr>
            <w:tcW w:w="884" w:type="dxa"/>
            <w:vMerge/>
          </w:tcPr>
          <w:p w14:paraId="29CACBA6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3F35C12" w14:textId="77777777" w:rsidR="00FB26DC" w:rsidRPr="005E4A8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FB26DC" w:rsidRPr="00352BD9" w14:paraId="6471E322" w14:textId="77777777" w:rsidTr="00D91656">
        <w:trPr>
          <w:trHeight w:val="276"/>
        </w:trPr>
        <w:tc>
          <w:tcPr>
            <w:tcW w:w="884" w:type="dxa"/>
            <w:vMerge w:val="restart"/>
          </w:tcPr>
          <w:p w14:paraId="09517E5A" w14:textId="77777777" w:rsidR="00FB26DC" w:rsidRPr="005E4A8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25.</w:t>
            </w:r>
          </w:p>
        </w:tc>
        <w:tc>
          <w:tcPr>
            <w:tcW w:w="8468" w:type="dxa"/>
            <w:vMerge w:val="restart"/>
          </w:tcPr>
          <w:p w14:paraId="1668F2A7" w14:textId="77777777" w:rsidR="0039276A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ООО «Карнавал» (УСН «доходы», является плательщиком НДС) реализует товар через маркетплейс по договору комиссии. Начальная цена товара (без скидки) составляет 4 800 000 руб., включая НДС 20% (800 000 руб.). Договором с маркетплейсом предусмотрена скидка за счет продавца в размере до 10%.</w:t>
            </w:r>
          </w:p>
          <w:p w14:paraId="5331ADBC" w14:textId="77777777" w:rsidR="0039276A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 xml:space="preserve">Маркетплейс в IV квартале 2025 года продал товар со скидкой. Выручка от продажи составила 4 320 000 руб. (без НДС — 3 600 000 руб., в том числе НДС 720 000 руб.). Комиссия маркетплейса — 672 000 руб. (без НДС — 560 000 руб., НДС 20% — 112 000 руб.). Кроме того, маркетплейс оказал услуги по хранению и транспортировке на сумму </w:t>
            </w:r>
            <w:r w:rsidR="00995313" w:rsidRPr="005E4A89">
              <w:rPr>
                <w:sz w:val="24"/>
                <w:szCs w:val="24"/>
              </w:rPr>
              <w:t>24</w:t>
            </w:r>
            <w:r w:rsidRPr="005E4A89">
              <w:rPr>
                <w:sz w:val="24"/>
                <w:szCs w:val="24"/>
              </w:rPr>
              <w:t xml:space="preserve">0 000 руб. (без НДС — </w:t>
            </w:r>
            <w:r w:rsidR="00995313" w:rsidRPr="005E4A89">
              <w:rPr>
                <w:sz w:val="24"/>
                <w:szCs w:val="24"/>
              </w:rPr>
              <w:t>2</w:t>
            </w:r>
            <w:r w:rsidRPr="005E4A89">
              <w:rPr>
                <w:sz w:val="24"/>
                <w:szCs w:val="24"/>
              </w:rPr>
              <w:t xml:space="preserve">00 000 руб., НДС — </w:t>
            </w:r>
            <w:r w:rsidR="00995313" w:rsidRPr="005E4A89">
              <w:rPr>
                <w:sz w:val="24"/>
                <w:szCs w:val="24"/>
              </w:rPr>
              <w:t>4</w:t>
            </w:r>
            <w:r w:rsidRPr="005E4A89">
              <w:rPr>
                <w:sz w:val="24"/>
                <w:szCs w:val="24"/>
              </w:rPr>
              <w:t>0 000 руб.).</w:t>
            </w:r>
          </w:p>
          <w:p w14:paraId="33E2E090" w14:textId="77777777" w:rsidR="0039276A" w:rsidRPr="005E4A8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lastRenderedPageBreak/>
              <w:t>На расчетный счет ООО «Карнавал» маркетплейс зачислил денежные средства за вычетом своей комиссии и стоимости дополнительных услуг 28 декабря 2025 года. Акт об оказании услуг и отчет комиссионера будут получены 13 января 2026 года.</w:t>
            </w:r>
          </w:p>
          <w:p w14:paraId="21CDB0EF" w14:textId="77777777" w:rsidR="0039276A" w:rsidRPr="00352BD9" w:rsidRDefault="0039276A" w:rsidP="0039276A">
            <w:pPr>
              <w:tabs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  <w:r w:rsidRPr="005E4A89">
              <w:rPr>
                <w:sz w:val="24"/>
                <w:szCs w:val="24"/>
              </w:rPr>
              <w:t>Определите налоговую базу по НДС и налогу при УСН у ООО «Карнавал» за IV квартал 2025 года.</w:t>
            </w:r>
          </w:p>
          <w:p w14:paraId="6B097246" w14:textId="77777777" w:rsidR="00FB26DC" w:rsidRPr="00352BD9" w:rsidRDefault="00FB26DC" w:rsidP="008939F5">
            <w:pPr>
              <w:tabs>
                <w:tab w:val="left" w:pos="359"/>
                <w:tab w:val="left" w:pos="851"/>
              </w:tabs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B26DC" w:rsidRPr="00352BD9" w14:paraId="7446EF7D" w14:textId="77777777" w:rsidTr="00D91656">
        <w:trPr>
          <w:trHeight w:val="276"/>
        </w:trPr>
        <w:tc>
          <w:tcPr>
            <w:tcW w:w="884" w:type="dxa"/>
            <w:vMerge/>
          </w:tcPr>
          <w:p w14:paraId="00238B5D" w14:textId="77777777" w:rsidR="00FB26DC" w:rsidRPr="00352BD9" w:rsidRDefault="00FB26DC" w:rsidP="00B031DD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8" w:type="dxa"/>
            <w:vMerge/>
            <w:tcBorders>
              <w:bottom w:val="single" w:sz="4" w:space="0" w:color="auto"/>
            </w:tcBorders>
          </w:tcPr>
          <w:p w14:paraId="6EA6137F" w14:textId="77777777" w:rsidR="00FB26DC" w:rsidRPr="00352BD9" w:rsidRDefault="00FB26DC" w:rsidP="00B031DD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</w:tbl>
    <w:p w14:paraId="605E7C7A" w14:textId="77777777" w:rsidR="00CA0FBA" w:rsidRDefault="00CA0FBA" w:rsidP="0019084D">
      <w:pPr>
        <w:pStyle w:val="a4"/>
        <w:spacing w:before="1"/>
        <w:ind w:left="0" w:firstLine="0"/>
        <w:rPr>
          <w:b/>
          <w:sz w:val="26"/>
          <w:szCs w:val="26"/>
        </w:rPr>
      </w:pPr>
    </w:p>
    <w:sectPr w:rsidR="00CA0FBA" w:rsidSect="00D91656">
      <w:headerReference w:type="default" r:id="rId9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1A4A" w14:textId="77777777" w:rsidR="005E427A" w:rsidRDefault="005E427A" w:rsidP="00D91656">
      <w:r>
        <w:separator/>
      </w:r>
    </w:p>
  </w:endnote>
  <w:endnote w:type="continuationSeparator" w:id="0">
    <w:p w14:paraId="6621842C" w14:textId="77777777" w:rsidR="005E427A" w:rsidRDefault="005E427A" w:rsidP="00D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E05C" w14:textId="77777777" w:rsidR="005E427A" w:rsidRDefault="005E427A" w:rsidP="00D91656">
      <w:r>
        <w:separator/>
      </w:r>
    </w:p>
  </w:footnote>
  <w:footnote w:type="continuationSeparator" w:id="0">
    <w:p w14:paraId="697A7BEB" w14:textId="77777777" w:rsidR="005E427A" w:rsidRDefault="005E427A" w:rsidP="00D9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1428538"/>
      <w:docPartObj>
        <w:docPartGallery w:val="Page Numbers (Top of Page)"/>
        <w:docPartUnique/>
      </w:docPartObj>
    </w:sdtPr>
    <w:sdtEndPr/>
    <w:sdtContent>
      <w:p w14:paraId="446FE025" w14:textId="77777777" w:rsidR="00D91656" w:rsidRDefault="0077524D">
        <w:pPr>
          <w:pStyle w:val="a9"/>
          <w:jc w:val="center"/>
        </w:pPr>
        <w:r>
          <w:fldChar w:fldCharType="begin"/>
        </w:r>
        <w:r w:rsidR="00D91656">
          <w:instrText>PAGE   \* MERGEFORMAT</w:instrText>
        </w:r>
        <w:r>
          <w:fldChar w:fldCharType="separate"/>
        </w:r>
        <w:r w:rsidR="009B07A1">
          <w:rPr>
            <w:noProof/>
          </w:rPr>
          <w:t>3</w:t>
        </w:r>
        <w:r>
          <w:fldChar w:fldCharType="end"/>
        </w:r>
      </w:p>
    </w:sdtContent>
  </w:sdt>
  <w:p w14:paraId="12F6BF70" w14:textId="77777777" w:rsidR="00D91656" w:rsidRDefault="00D916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93"/>
    <w:multiLevelType w:val="hybridMultilevel"/>
    <w:tmpl w:val="422CE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40C04"/>
    <w:multiLevelType w:val="hybridMultilevel"/>
    <w:tmpl w:val="3A22B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2BB"/>
    <w:multiLevelType w:val="hybridMultilevel"/>
    <w:tmpl w:val="39E0D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236E"/>
    <w:multiLevelType w:val="hybridMultilevel"/>
    <w:tmpl w:val="E5BE5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0ECD"/>
    <w:multiLevelType w:val="hybridMultilevel"/>
    <w:tmpl w:val="F71459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84F7547"/>
    <w:multiLevelType w:val="hybridMultilevel"/>
    <w:tmpl w:val="C6485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7E88"/>
    <w:multiLevelType w:val="hybridMultilevel"/>
    <w:tmpl w:val="F1B6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20FA"/>
    <w:multiLevelType w:val="hybridMultilevel"/>
    <w:tmpl w:val="992EE7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BAC"/>
    <w:rsid w:val="00040997"/>
    <w:rsid w:val="0005149C"/>
    <w:rsid w:val="00060789"/>
    <w:rsid w:val="00067810"/>
    <w:rsid w:val="000B1FE1"/>
    <w:rsid w:val="000E308F"/>
    <w:rsid w:val="001320E1"/>
    <w:rsid w:val="00141503"/>
    <w:rsid w:val="0019084D"/>
    <w:rsid w:val="0019770E"/>
    <w:rsid w:val="001B1DA4"/>
    <w:rsid w:val="001D5756"/>
    <w:rsid w:val="001E5940"/>
    <w:rsid w:val="0023376F"/>
    <w:rsid w:val="00234B0A"/>
    <w:rsid w:val="0024064B"/>
    <w:rsid w:val="00246BC3"/>
    <w:rsid w:val="00246D88"/>
    <w:rsid w:val="00260155"/>
    <w:rsid w:val="00275B53"/>
    <w:rsid w:val="002A07A1"/>
    <w:rsid w:val="002D4F9C"/>
    <w:rsid w:val="0039276A"/>
    <w:rsid w:val="00397EEE"/>
    <w:rsid w:val="003B6DC1"/>
    <w:rsid w:val="003C5CF9"/>
    <w:rsid w:val="003C7256"/>
    <w:rsid w:val="003E5B3E"/>
    <w:rsid w:val="00421695"/>
    <w:rsid w:val="004404D6"/>
    <w:rsid w:val="004409F1"/>
    <w:rsid w:val="0044363E"/>
    <w:rsid w:val="0046046C"/>
    <w:rsid w:val="00464B1E"/>
    <w:rsid w:val="00473371"/>
    <w:rsid w:val="0048713C"/>
    <w:rsid w:val="004C0673"/>
    <w:rsid w:val="004E2EBB"/>
    <w:rsid w:val="004F6F02"/>
    <w:rsid w:val="00500BC1"/>
    <w:rsid w:val="00503B40"/>
    <w:rsid w:val="00507278"/>
    <w:rsid w:val="00521B58"/>
    <w:rsid w:val="00561BAC"/>
    <w:rsid w:val="0057047F"/>
    <w:rsid w:val="005903E4"/>
    <w:rsid w:val="005B3BBC"/>
    <w:rsid w:val="005E427A"/>
    <w:rsid w:val="005E4A89"/>
    <w:rsid w:val="005F4D4B"/>
    <w:rsid w:val="00610814"/>
    <w:rsid w:val="00621DF3"/>
    <w:rsid w:val="006714EE"/>
    <w:rsid w:val="00687E5C"/>
    <w:rsid w:val="006C1A1C"/>
    <w:rsid w:val="006C5458"/>
    <w:rsid w:val="006D489A"/>
    <w:rsid w:val="00730022"/>
    <w:rsid w:val="00751E91"/>
    <w:rsid w:val="00764EFF"/>
    <w:rsid w:val="0077524D"/>
    <w:rsid w:val="00796977"/>
    <w:rsid w:val="007A52F3"/>
    <w:rsid w:val="007C2DA1"/>
    <w:rsid w:val="007E30CD"/>
    <w:rsid w:val="008237D5"/>
    <w:rsid w:val="0087655B"/>
    <w:rsid w:val="008939F5"/>
    <w:rsid w:val="008A092D"/>
    <w:rsid w:val="008C2C53"/>
    <w:rsid w:val="008C30E6"/>
    <w:rsid w:val="00915537"/>
    <w:rsid w:val="00923DDF"/>
    <w:rsid w:val="00924EBC"/>
    <w:rsid w:val="00995313"/>
    <w:rsid w:val="009A370B"/>
    <w:rsid w:val="009B07A1"/>
    <w:rsid w:val="009B3F6C"/>
    <w:rsid w:val="00A34229"/>
    <w:rsid w:val="00A55BF8"/>
    <w:rsid w:val="00AB2C6D"/>
    <w:rsid w:val="00AC5A73"/>
    <w:rsid w:val="00AD0B2A"/>
    <w:rsid w:val="00B031DD"/>
    <w:rsid w:val="00B14853"/>
    <w:rsid w:val="00B425AC"/>
    <w:rsid w:val="00B50E56"/>
    <w:rsid w:val="00B542D5"/>
    <w:rsid w:val="00BC4F55"/>
    <w:rsid w:val="00BC66D4"/>
    <w:rsid w:val="00C2655F"/>
    <w:rsid w:val="00C3394C"/>
    <w:rsid w:val="00C42856"/>
    <w:rsid w:val="00C73140"/>
    <w:rsid w:val="00C94A96"/>
    <w:rsid w:val="00CA0FBA"/>
    <w:rsid w:val="00CA3D7B"/>
    <w:rsid w:val="00CF3BED"/>
    <w:rsid w:val="00D07E3F"/>
    <w:rsid w:val="00D12CF5"/>
    <w:rsid w:val="00D91656"/>
    <w:rsid w:val="00D95296"/>
    <w:rsid w:val="00DA7970"/>
    <w:rsid w:val="00DD0A5C"/>
    <w:rsid w:val="00DE3800"/>
    <w:rsid w:val="00DF02DC"/>
    <w:rsid w:val="00E419AA"/>
    <w:rsid w:val="00E44C41"/>
    <w:rsid w:val="00EA580B"/>
    <w:rsid w:val="00EB2468"/>
    <w:rsid w:val="00EE2A82"/>
    <w:rsid w:val="00F003CA"/>
    <w:rsid w:val="00F1418B"/>
    <w:rsid w:val="00F43B54"/>
    <w:rsid w:val="00F77624"/>
    <w:rsid w:val="00F80C3B"/>
    <w:rsid w:val="00FA3573"/>
    <w:rsid w:val="00FB26DC"/>
    <w:rsid w:val="00FD03BA"/>
    <w:rsid w:val="00FE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29B7B2"/>
  <w15:docId w15:val="{FC713A6D-25CF-4351-8109-8AA5D809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unhideWhenUsed/>
    <w:qFormat/>
    <w:rsid w:val="00561BAC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1B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1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61BAC"/>
    <w:pPr>
      <w:ind w:left="667" w:firstLine="566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561BAC"/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6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DE3800"/>
    <w:pPr>
      <w:ind w:left="667" w:firstLine="566"/>
      <w:jc w:val="both"/>
    </w:pPr>
  </w:style>
  <w:style w:type="paragraph" w:customStyle="1" w:styleId="msonormalmrcssattr">
    <w:name w:val="msonormal_mr_css_attr"/>
    <w:basedOn w:val="a"/>
    <w:rsid w:val="00DE38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B26DC"/>
    <w:rPr>
      <w:color w:val="0000FF"/>
      <w:u w:val="single"/>
    </w:rPr>
  </w:style>
  <w:style w:type="paragraph" w:customStyle="1" w:styleId="1">
    <w:name w:val="Абзац списка1"/>
    <w:basedOn w:val="a"/>
    <w:rsid w:val="007C2DA1"/>
    <w:pPr>
      <w:ind w:left="112" w:right="106" w:firstLine="566"/>
      <w:jc w:val="both"/>
    </w:pPr>
    <w:rPr>
      <w:rFonts w:eastAsia="Calibri"/>
      <w:lang w:eastAsia="ru-RU"/>
    </w:rPr>
  </w:style>
  <w:style w:type="paragraph" w:styleId="a9">
    <w:name w:val="header"/>
    <w:basedOn w:val="a"/>
    <w:link w:val="aa"/>
    <w:uiPriority w:val="99"/>
    <w:unhideWhenUsed/>
    <w:rsid w:val="00D91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165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91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1656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908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C523-7167-41C2-B1BB-3CB5A141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Elcode</Company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Евгения Евгеньевна</dc:creator>
  <cp:lastModifiedBy>Тарасова Евгения Евгеньевна</cp:lastModifiedBy>
  <cp:revision>4</cp:revision>
  <dcterms:created xsi:type="dcterms:W3CDTF">2026-01-20T19:02:00Z</dcterms:created>
  <dcterms:modified xsi:type="dcterms:W3CDTF">2026-02-17T15:05:00Z</dcterms:modified>
</cp:coreProperties>
</file>