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567"/>
        <w:jc w:val="center"/>
      </w:pPr>
      <w:r>
        <w:rPr>
          <w:rtl w:val="0"/>
          <w:lang w:val="ru-RU"/>
        </w:rPr>
        <w:t>Бухгалтерский учет и отчетность</w:t>
      </w:r>
      <w:r>
        <w:rPr>
          <w:rtl w:val="0"/>
          <w:lang w:val="en-US"/>
        </w:rPr>
        <w:t>.</w:t>
      </w:r>
    </w:p>
    <w:p>
      <w:pPr>
        <w:pStyle w:val="Normal.0"/>
        <w:ind w:firstLine="567"/>
        <w:jc w:val="center"/>
      </w:pPr>
      <w:r>
        <w:rPr>
          <w:rtl w:val="0"/>
          <w:lang w:val="ru-RU"/>
        </w:rPr>
        <w:t>Задания для практического занятия</w:t>
      </w:r>
      <w:r>
        <w:rPr>
          <w:rtl w:val="0"/>
          <w:lang w:val="en-US"/>
        </w:rPr>
        <w:t>.</w:t>
      </w:r>
    </w:p>
    <w:p>
      <w:pPr>
        <w:pStyle w:val="Normal.0"/>
        <w:ind w:firstLine="567"/>
        <w:jc w:val="both"/>
      </w:pPr>
    </w:p>
    <w:p>
      <w:pPr>
        <w:pStyle w:val="Normal.0"/>
        <w:ind w:firstLine="567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1.</w:t>
      </w:r>
      <w:r>
        <w:rPr>
          <w:sz w:val="22"/>
          <w:szCs w:val="22"/>
          <w:rtl w:val="0"/>
          <w:lang w:val="ru-RU"/>
        </w:rPr>
        <w:t xml:space="preserve"> Организация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налогоплательщик НДС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строит административное здание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Расходы на строительно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монтажные работы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выполненные хозяйственным способом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за </w:t>
      </w:r>
      <w:r>
        <w:rPr>
          <w:sz w:val="22"/>
          <w:szCs w:val="22"/>
          <w:rtl w:val="0"/>
          <w:lang w:val="en-US"/>
        </w:rPr>
        <w:t>I</w:t>
      </w:r>
      <w:r>
        <w:rPr>
          <w:sz w:val="22"/>
          <w:szCs w:val="22"/>
          <w:rtl w:val="0"/>
          <w:lang w:val="ru-RU"/>
        </w:rPr>
        <w:t xml:space="preserve"> квартал составили</w:t>
      </w:r>
      <w:r>
        <w:rPr>
          <w:sz w:val="22"/>
          <w:szCs w:val="22"/>
          <w:rtl w:val="0"/>
          <w:lang w:val="ru-RU"/>
        </w:rPr>
        <w:t xml:space="preserve">: </w:t>
      </w:r>
    </w:p>
    <w:p>
      <w:pPr>
        <w:pStyle w:val="Normal.0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заработная плата </w:t>
      </w:r>
      <w:r>
        <w:rPr>
          <w:sz w:val="22"/>
          <w:szCs w:val="22"/>
          <w:rtl w:val="0"/>
          <w:lang w:val="ru-RU"/>
        </w:rPr>
        <w:t>- 1</w:t>
      </w:r>
      <w:r>
        <w:rPr>
          <w:sz w:val="22"/>
          <w:szCs w:val="22"/>
          <w:rtl w:val="0"/>
          <w:lang w:val="ru-RU"/>
        </w:rPr>
        <w:t> </w:t>
      </w:r>
      <w:r>
        <w:rPr>
          <w:sz w:val="22"/>
          <w:szCs w:val="22"/>
          <w:rtl w:val="0"/>
          <w:lang w:val="ru-RU"/>
        </w:rPr>
        <w:t>500</w:t>
      </w:r>
      <w:r>
        <w:rPr>
          <w:sz w:val="22"/>
          <w:szCs w:val="22"/>
          <w:rtl w:val="0"/>
          <w:lang w:val="ru-RU"/>
        </w:rPr>
        <w:t> </w:t>
      </w:r>
      <w:r>
        <w:rPr>
          <w:sz w:val="22"/>
          <w:szCs w:val="22"/>
          <w:rtl w:val="0"/>
          <w:lang w:val="ru-RU"/>
        </w:rPr>
        <w:t xml:space="preserve">000 </w:t>
      </w:r>
      <w:r>
        <w:rPr>
          <w:sz w:val="22"/>
          <w:szCs w:val="22"/>
          <w:rtl w:val="0"/>
          <w:lang w:val="ru-RU"/>
        </w:rPr>
        <w:t>руб</w:t>
      </w:r>
      <w:r>
        <w:rPr>
          <w:sz w:val="22"/>
          <w:szCs w:val="22"/>
          <w:rtl w:val="0"/>
          <w:lang w:val="ru-RU"/>
        </w:rPr>
        <w:t xml:space="preserve">.; </w:t>
      </w:r>
      <w:r>
        <w:rPr>
          <w:sz w:val="22"/>
          <w:szCs w:val="22"/>
          <w:rtl w:val="0"/>
          <w:lang w:val="ru-RU"/>
        </w:rPr>
        <w:t xml:space="preserve">материалы </w:t>
      </w:r>
      <w:r>
        <w:rPr>
          <w:sz w:val="22"/>
          <w:szCs w:val="22"/>
          <w:rtl w:val="0"/>
          <w:lang w:val="ru-RU"/>
        </w:rPr>
        <w:t>- 2</w:t>
      </w:r>
      <w:r>
        <w:rPr>
          <w:sz w:val="22"/>
          <w:szCs w:val="22"/>
          <w:rtl w:val="0"/>
          <w:lang w:val="ru-RU"/>
        </w:rPr>
        <w:t> </w:t>
      </w:r>
      <w:r>
        <w:rPr>
          <w:sz w:val="22"/>
          <w:szCs w:val="22"/>
          <w:rtl w:val="0"/>
          <w:lang w:val="ru-RU"/>
        </w:rPr>
        <w:t>250</w:t>
      </w:r>
      <w:r>
        <w:rPr>
          <w:sz w:val="22"/>
          <w:szCs w:val="22"/>
          <w:rtl w:val="0"/>
          <w:lang w:val="ru-RU"/>
        </w:rPr>
        <w:t> </w:t>
      </w:r>
      <w:r>
        <w:rPr>
          <w:sz w:val="22"/>
          <w:szCs w:val="22"/>
          <w:rtl w:val="0"/>
          <w:lang w:val="ru-RU"/>
        </w:rPr>
        <w:t xml:space="preserve">000 </w:t>
      </w:r>
      <w:r>
        <w:rPr>
          <w:sz w:val="22"/>
          <w:szCs w:val="22"/>
          <w:rtl w:val="0"/>
          <w:lang w:val="ru-RU"/>
        </w:rPr>
        <w:t>руб</w:t>
      </w:r>
      <w:r>
        <w:rPr>
          <w:sz w:val="22"/>
          <w:szCs w:val="22"/>
          <w:rtl w:val="0"/>
          <w:lang w:val="ru-RU"/>
        </w:rPr>
        <w:t xml:space="preserve">.; </w:t>
      </w:r>
      <w:r>
        <w:rPr>
          <w:sz w:val="22"/>
          <w:szCs w:val="22"/>
          <w:rtl w:val="0"/>
          <w:lang w:val="ru-RU"/>
        </w:rPr>
        <w:t xml:space="preserve">амортизация </w:t>
      </w:r>
      <w:r>
        <w:rPr>
          <w:sz w:val="22"/>
          <w:szCs w:val="22"/>
          <w:rtl w:val="0"/>
          <w:lang w:val="ru-RU"/>
        </w:rPr>
        <w:t>- 500</w:t>
      </w:r>
      <w:r>
        <w:rPr>
          <w:sz w:val="22"/>
          <w:szCs w:val="22"/>
          <w:rtl w:val="0"/>
          <w:lang w:val="ru-RU"/>
        </w:rPr>
        <w:t> </w:t>
      </w:r>
      <w:r>
        <w:rPr>
          <w:sz w:val="22"/>
          <w:szCs w:val="22"/>
          <w:rtl w:val="0"/>
          <w:lang w:val="ru-RU"/>
        </w:rPr>
        <w:t xml:space="preserve">000 </w:t>
      </w:r>
      <w:r>
        <w:rPr>
          <w:sz w:val="22"/>
          <w:szCs w:val="22"/>
          <w:rtl w:val="0"/>
          <w:lang w:val="ru-RU"/>
        </w:rPr>
        <w:t>руб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этом же периоде для проведения отдельных работ привлечена подрядная строительная организация</w:t>
      </w:r>
      <w:r>
        <w:rPr>
          <w:sz w:val="22"/>
          <w:szCs w:val="22"/>
          <w:rtl w:val="0"/>
          <w:lang w:val="ru-RU"/>
        </w:rPr>
        <w:t xml:space="preserve">; </w:t>
      </w:r>
      <w:r>
        <w:rPr>
          <w:sz w:val="22"/>
          <w:szCs w:val="22"/>
          <w:rtl w:val="0"/>
          <w:lang w:val="ru-RU"/>
        </w:rPr>
        <w:t xml:space="preserve">стоимость таких работ </w:t>
      </w:r>
      <w:r>
        <w:rPr>
          <w:sz w:val="22"/>
          <w:szCs w:val="22"/>
          <w:rtl w:val="0"/>
          <w:lang w:val="ru-RU"/>
        </w:rPr>
        <w:t xml:space="preserve">- 1 200 000 </w:t>
      </w:r>
      <w:r>
        <w:rPr>
          <w:sz w:val="22"/>
          <w:szCs w:val="22"/>
          <w:rtl w:val="0"/>
          <w:lang w:val="ru-RU"/>
        </w:rPr>
        <w:t>руб</w:t>
      </w:r>
      <w:r>
        <w:rPr>
          <w:sz w:val="22"/>
          <w:szCs w:val="22"/>
          <w:rtl w:val="0"/>
          <w:lang w:val="ru-RU"/>
        </w:rPr>
        <w:t>. (</w:t>
      </w:r>
      <w:r>
        <w:rPr>
          <w:sz w:val="22"/>
          <w:szCs w:val="22"/>
          <w:rtl w:val="0"/>
          <w:lang w:val="ru-RU"/>
        </w:rPr>
        <w:t xml:space="preserve">с НДС – </w:t>
      </w:r>
      <w:r>
        <w:rPr>
          <w:sz w:val="22"/>
          <w:szCs w:val="22"/>
          <w:rtl w:val="0"/>
          <w:lang w:val="ru-RU"/>
        </w:rPr>
        <w:t xml:space="preserve">20 %). </w:t>
      </w:r>
      <w:r>
        <w:rPr>
          <w:sz w:val="22"/>
          <w:szCs w:val="22"/>
          <w:rtl w:val="0"/>
          <w:lang w:val="ru-RU"/>
        </w:rPr>
        <w:t>Расчеты с подрядчиком произведены в том же периоде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</w:pPr>
      <w:r>
        <w:rPr>
          <w:sz w:val="22"/>
          <w:szCs w:val="22"/>
          <w:rtl w:val="0"/>
          <w:lang w:val="ru-RU"/>
        </w:rPr>
        <w:t>Отразите операции в бухгалтерском учете организации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rtl w:val="0"/>
          <w:lang w:val="ru-RU"/>
        </w:rPr>
        <w:t>Приведите нормативное обоснование всех отраженных операций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widowControl w:val="0"/>
        <w:ind w:firstLine="567"/>
        <w:jc w:val="both"/>
      </w:pP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При проведении инвентаризации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перед составлением бухгалтерской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финансовой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отчетности за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год было выявлено оборудование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используемое в деятельности по причине неисправности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Составлен акт о нецелесообразности проведения ремонтных работ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Первоначальная стоимость </w:t>
      </w:r>
      <w:r>
        <w:rPr>
          <w:rtl w:val="0"/>
          <w:lang w:val="ru-RU"/>
        </w:rPr>
        <w:t xml:space="preserve">- 2 070 000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начисленная амортизация – </w:t>
      </w:r>
      <w:r>
        <w:rPr>
          <w:rtl w:val="0"/>
          <w:lang w:val="ru-RU"/>
        </w:rPr>
        <w:t xml:space="preserve">1 990 000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Полученный при ликвидации металл в количестве </w:t>
      </w:r>
      <w:r>
        <w:rPr>
          <w:rtl w:val="0"/>
          <w:lang w:val="ru-RU"/>
        </w:rPr>
        <w:t xml:space="preserve">1 500 </w:t>
      </w:r>
      <w:r>
        <w:rPr>
          <w:rtl w:val="0"/>
          <w:lang w:val="ru-RU"/>
        </w:rPr>
        <w:t>кг был принят к учету как металлолом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организация обычно закупала для своей деятельности и учитывала по цене  </w:t>
      </w:r>
      <w:r>
        <w:rPr>
          <w:rtl w:val="0"/>
          <w:lang w:val="ru-RU"/>
        </w:rPr>
        <w:t xml:space="preserve">400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тонну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Текущая рыночная стоимость металлолома составляет  </w:t>
      </w:r>
      <w:r>
        <w:rPr>
          <w:rtl w:val="0"/>
          <w:lang w:val="ru-RU"/>
        </w:rPr>
        <w:t xml:space="preserve">480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тонну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Расходы по демонтажу оборудования  составили </w:t>
      </w:r>
      <w:r>
        <w:rPr>
          <w:rtl w:val="0"/>
          <w:lang w:val="ru-RU"/>
        </w:rPr>
        <w:t xml:space="preserve">14 400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НДС не облагается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были оплачены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Раскройте порядок отражения операций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возникших в связи с описанной ситуацией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бухгалтерском учете организации в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Приведите нормативное обоснование всех отраженных операций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 </w:t>
      </w:r>
    </w:p>
    <w:p>
      <w:pPr>
        <w:pStyle w:val="Normal.0"/>
        <w:ind w:firstLine="567"/>
        <w:jc w:val="center"/>
        <w:rPr>
          <w:b w:val="1"/>
          <w:bCs w:val="1"/>
        </w:rPr>
      </w:pPr>
    </w:p>
    <w:p>
      <w:pPr>
        <w:pStyle w:val="Normal.0"/>
        <w:widowControl w:val="0"/>
        <w:ind w:firstLine="567"/>
        <w:jc w:val="both"/>
      </w:pPr>
      <w:r>
        <w:rPr>
          <w:rtl w:val="0"/>
          <w:lang w:val="ru-RU"/>
        </w:rPr>
        <w:t>3.</w:t>
      </w:r>
      <w:r>
        <w:rPr>
          <w:rtl w:val="0"/>
          <w:lang w:val="ru-RU"/>
        </w:rPr>
        <w:t xml:space="preserve">Организация  в ноябре 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 xml:space="preserve">года признало в бухгалтерском учете результат от НИОКР в сумме </w:t>
      </w:r>
      <w:r>
        <w:rPr>
          <w:rtl w:val="0"/>
          <w:lang w:val="ru-RU"/>
        </w:rPr>
        <w:t>12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000 000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установив срок его использования 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лет и линейный способ начисления амортизации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Фактическое применение результатов НИОКР в производстве начато в декабре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планах производства организации на </w:t>
      </w:r>
      <w:r>
        <w:rPr>
          <w:rtl w:val="0"/>
          <w:lang w:val="ru-RU"/>
        </w:rPr>
        <w:t xml:space="preserve">2022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последующие годы использование результата НИОКР не предусмотрено в связи с отсутствием спроса на продукцию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производимую с использованием результатов НИОКР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ind w:firstLine="567"/>
        <w:jc w:val="both"/>
      </w:pPr>
      <w:r>
        <w:rPr>
          <w:rtl w:val="0"/>
          <w:lang w:val="ru-RU"/>
        </w:rPr>
        <w:t xml:space="preserve">Определите числовое значение показателя «Результаты НИОКР» в регистрах бухгалтерского учета организации на </w:t>
      </w:r>
      <w:r>
        <w:rPr>
          <w:rtl w:val="0"/>
          <w:lang w:val="ru-RU"/>
        </w:rPr>
        <w:t xml:space="preserve">31.12.2021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Отразите хозяйственные операции в бухгалтерском учете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Приведите нормативное обоснование всех отраженных операций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 </w:t>
      </w:r>
    </w:p>
    <w:p>
      <w:pPr>
        <w:pStyle w:val="Normal.0"/>
        <w:ind w:firstLine="567"/>
        <w:jc w:val="center"/>
        <w:rPr>
          <w:b w:val="1"/>
          <w:bCs w:val="1"/>
          <w:shd w:val="clear" w:color="auto" w:fill="ffffff"/>
        </w:rPr>
      </w:pP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4.  </w:t>
      </w:r>
      <w:r>
        <w:rPr>
          <w:rtl w:val="0"/>
          <w:lang w:val="ru-RU"/>
        </w:rPr>
        <w:t>При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разработке макета товарного знака в апреле отчетного года торговой организацией были произведены следующие затраты</w:t>
      </w:r>
      <w:r>
        <w:rPr>
          <w:rtl w:val="0"/>
          <w:lang w:val="ru-RU"/>
        </w:rPr>
        <w:t>: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-</w:t>
        <w:tab/>
      </w:r>
      <w:r>
        <w:rPr>
          <w:rtl w:val="0"/>
          <w:lang w:val="ru-RU"/>
        </w:rPr>
        <w:t xml:space="preserve">списаны материалы на сумму </w:t>
      </w:r>
      <w:r>
        <w:rPr>
          <w:rtl w:val="0"/>
          <w:lang w:val="ru-RU"/>
        </w:rPr>
        <w:t xml:space="preserve">30 078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-</w:t>
        <w:tab/>
      </w:r>
      <w:r>
        <w:rPr>
          <w:rtl w:val="0"/>
          <w:lang w:val="ru-RU"/>
        </w:rPr>
        <w:t xml:space="preserve">начислена заработная плата    </w:t>
      </w:r>
      <w:r>
        <w:rPr>
          <w:rtl w:val="0"/>
          <w:lang w:val="ru-RU"/>
        </w:rPr>
        <w:t>80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.;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страховые взносы в сумме       </w:t>
      </w:r>
      <w:r>
        <w:rPr>
          <w:rtl w:val="0"/>
          <w:lang w:val="ru-RU"/>
        </w:rPr>
        <w:t xml:space="preserve">24  000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В мае отчетного года была подана заявка на регистрацию исключительного права на товарный знак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Стоимость услуг по регистрации </w:t>
      </w:r>
      <w:r>
        <w:rPr>
          <w:rtl w:val="0"/>
          <w:lang w:val="ru-RU"/>
        </w:rPr>
        <w:t xml:space="preserve">- 10 000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Оплата произведена с расчетного счета организации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Государственная регистрация товарного знака состоялась в июне отчетного года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Согласно учетной политике организация начисляет амортизацию по нематериальным активам линейным способом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Раскройте порядок отражения всех операций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возникших в связи с описанной ситуацией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бухгалтерском учете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операцию по начислению амортизации товарного знака за первый месяц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Приведите нормативное обоснование всех отраженных операций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 </w:t>
      </w:r>
    </w:p>
    <w:p>
      <w:pPr>
        <w:pStyle w:val="Normal.0"/>
        <w:ind w:firstLine="567"/>
        <w:jc w:val="both"/>
      </w:pPr>
    </w:p>
    <w:p>
      <w:pPr>
        <w:pStyle w:val="Normal.0"/>
        <w:spacing w:before="100" w:after="100" w:line="276" w:lineRule="auto"/>
        <w:ind w:firstLine="567"/>
      </w:pPr>
      <w:r>
        <w:rPr>
          <w:rtl w:val="0"/>
          <w:lang w:val="ru-RU"/>
        </w:rPr>
        <w:t>5.</w:t>
      </w:r>
      <w:r>
        <w:rPr>
          <w:rtl w:val="0"/>
          <w:lang w:val="ru-RU"/>
        </w:rPr>
        <w:t xml:space="preserve">На основании договора цессии Организация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цессионарий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приобрела у кредитора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цедент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право требования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возникшее из договора поставки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цене </w:t>
      </w:r>
      <w:r>
        <w:rPr>
          <w:rtl w:val="0"/>
          <w:lang w:val="ru-RU"/>
        </w:rPr>
        <w:t xml:space="preserve">840 000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НДС не облагается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Приобретенное право требования оплачено цеденту в месяце приобретения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Величина приобретенного требования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дебиторской задолженности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составляет </w:t>
      </w:r>
      <w:r>
        <w:rPr>
          <w:rtl w:val="0"/>
          <w:lang w:val="ru-RU"/>
        </w:rPr>
        <w:t xml:space="preserve">1080 000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 xml:space="preserve">в том числе НДС </w:t>
      </w:r>
      <w:r>
        <w:rPr>
          <w:rtl w:val="0"/>
          <w:lang w:val="ru-RU"/>
        </w:rPr>
        <w:t xml:space="preserve">180 000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.). </w:t>
      </w:r>
      <w:r>
        <w:rPr>
          <w:rtl w:val="0"/>
          <w:lang w:val="ru-RU"/>
        </w:rPr>
        <w:t xml:space="preserve">Приобретенное требование  было погашено должником в сумме </w:t>
      </w:r>
      <w:r>
        <w:rPr>
          <w:rtl w:val="0"/>
          <w:lang w:val="ru-RU"/>
        </w:rPr>
        <w:t>1080000 (</w:t>
      </w:r>
      <w:r>
        <w:rPr>
          <w:rtl w:val="0"/>
          <w:lang w:val="ru-RU"/>
        </w:rPr>
        <w:t>в том числе ндс</w:t>
      </w:r>
      <w:r>
        <w:rPr>
          <w:rtl w:val="0"/>
          <w:lang w:val="ru-RU"/>
        </w:rPr>
        <w:t xml:space="preserve">180 000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.). </w:t>
      </w:r>
      <w:r>
        <w:rPr>
          <w:rtl w:val="0"/>
          <w:lang w:val="ru-RU"/>
        </w:rPr>
        <w:t>В соответствии с учетной политикой Организации доходы по  финансовым вложениям признаются прочими поступлениями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        Отразите в бухгалтерском учете Организации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цессионарий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операции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Приведите нормативное обоснование всех отраженных операций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 </w:t>
      </w:r>
    </w:p>
    <w:p>
      <w:pPr>
        <w:pStyle w:val="Normal.0"/>
        <w:ind w:firstLine="567"/>
        <w:jc w:val="both"/>
      </w:pPr>
      <w:r>
        <w:rPr>
          <w:b w:val="1"/>
          <w:bCs w:val="1"/>
          <w:rtl w:val="0"/>
          <w:lang w:val="ru-RU"/>
        </w:rPr>
        <w:t xml:space="preserve">6. </w:t>
      </w:r>
      <w:r>
        <w:rPr>
          <w:rtl w:val="0"/>
          <w:lang w:val="ru-RU"/>
        </w:rPr>
        <w:t xml:space="preserve">Российская организация в ноябре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приобрела акции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обращающиеся на ОРЦБ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привлечением брокера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покупке акций организация воспользовалась услугами консультанта – эксперта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были оплачены с расчетного счета в размере </w:t>
      </w:r>
      <w:r>
        <w:rPr>
          <w:rtl w:val="0"/>
          <w:lang w:val="ru-RU"/>
        </w:rPr>
        <w:t xml:space="preserve">5000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без НДС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На покупку акций брокеру было перечислено </w:t>
      </w:r>
      <w:r>
        <w:rPr>
          <w:rtl w:val="0"/>
          <w:lang w:val="ru-RU"/>
        </w:rPr>
        <w:t xml:space="preserve">105 000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Брокер приобрел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 xml:space="preserve">обыкновенных акций по цене </w:t>
      </w:r>
      <w:r>
        <w:rPr>
          <w:rtl w:val="0"/>
          <w:lang w:val="ru-RU"/>
        </w:rPr>
        <w:t xml:space="preserve">2000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 штуку и удержал свое вознаграждение в сумме </w:t>
      </w:r>
      <w:r>
        <w:rPr>
          <w:rtl w:val="0"/>
          <w:lang w:val="ru-RU"/>
        </w:rPr>
        <w:t xml:space="preserve">5000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без НДС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из перечисленной ему суммы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Текущая рыночная стоимость акций по состоянию на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составляла </w:t>
      </w:r>
      <w:r>
        <w:rPr>
          <w:rtl w:val="0"/>
          <w:lang w:val="ru-RU"/>
        </w:rPr>
        <w:t xml:space="preserve">1900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штуку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январе </w:t>
      </w:r>
      <w:r>
        <w:rPr>
          <w:rtl w:val="0"/>
          <w:lang w:val="ru-RU"/>
        </w:rPr>
        <w:t xml:space="preserve">2022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акции были проданы через брокера по цене </w:t>
      </w:r>
      <w:r>
        <w:rPr>
          <w:rtl w:val="0"/>
          <w:lang w:val="ru-RU"/>
        </w:rPr>
        <w:t xml:space="preserve">1800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штуку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вознаграждение брокера составило </w:t>
      </w:r>
      <w:r>
        <w:rPr>
          <w:rtl w:val="0"/>
          <w:lang w:val="ru-RU"/>
        </w:rPr>
        <w:t xml:space="preserve">4000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без НДС</w:t>
      </w:r>
      <w:r>
        <w:rPr>
          <w:rtl w:val="0"/>
          <w:lang w:val="ru-RU"/>
        </w:rPr>
        <w:t>)</w:t>
      </w:r>
    </w:p>
    <w:p>
      <w:pPr>
        <w:pStyle w:val="Normal.0"/>
        <w:ind w:firstLine="567"/>
        <w:jc w:val="both"/>
      </w:pPr>
    </w:p>
    <w:p>
      <w:pPr>
        <w:pStyle w:val="Normal.0"/>
        <w:ind w:firstLine="567"/>
        <w:jc w:val="both"/>
      </w:pPr>
      <w:r>
        <w:rPr>
          <w:rtl w:val="0"/>
          <w:lang w:val="ru-RU"/>
        </w:rPr>
        <w:t>В соответствии с учетной политикой организации операции с ценными бумагами не относятся к обычным видам деятельности организации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Уровень существенности для целей включения затрат в стоимость финансовых вложений составляет </w:t>
      </w:r>
      <w:r>
        <w:rPr>
          <w:rtl w:val="0"/>
          <w:lang w:val="ru-RU"/>
        </w:rPr>
        <w:t xml:space="preserve">4% </w:t>
      </w:r>
      <w:r>
        <w:rPr>
          <w:rtl w:val="0"/>
          <w:lang w:val="ru-RU"/>
        </w:rPr>
        <w:t>от стоимости вложений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Раскройте порядок отражения операций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возникших в связи с описанной ситуацией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бухгалтерском учете организации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Определите финансовый результат от продажи акций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Приведите нормативное обоснование всех отраженных операций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 </w:t>
      </w:r>
    </w:p>
    <w:p>
      <w:pPr>
        <w:pStyle w:val="Normal.0"/>
        <w:ind w:firstLine="284"/>
        <w:jc w:val="both"/>
      </w:pPr>
    </w:p>
    <w:p>
      <w:pPr>
        <w:pStyle w:val="Normal.0"/>
        <w:ind w:firstLine="567"/>
        <w:jc w:val="both"/>
        <w:rPr>
          <w:b w:val="1"/>
          <w:bCs w:val="1"/>
        </w:rPr>
      </w:pPr>
    </w:p>
    <w:p>
      <w:pPr>
        <w:pStyle w:val="Normal.0"/>
        <w:tabs>
          <w:tab w:val="left" w:pos="1290"/>
        </w:tabs>
        <w:ind w:firstLine="709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За отчетный период в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применяющей общую систему налогообложения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были произведены следующие операции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</w:tabs>
        <w:ind w:firstLine="709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За расчетно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кассовое обслуживание в банке согласно договору начислено за текущий год </w:t>
      </w:r>
      <w:r>
        <w:rPr>
          <w:rtl w:val="0"/>
          <w:lang w:val="ru-RU"/>
        </w:rPr>
        <w:t xml:space="preserve">25 000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</w:tabs>
        <w:ind w:firstLine="709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Организация начислила и получила в текущем году от поставщика возмещение убытков в связи с недопоставкой материалов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признанные судом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сумме </w:t>
      </w:r>
      <w:r>
        <w:rPr>
          <w:rtl w:val="0"/>
          <w:lang w:val="ru-RU"/>
        </w:rPr>
        <w:t xml:space="preserve">30 000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290"/>
        </w:tabs>
        <w:ind w:firstLine="709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В декабре текущего года организация реализовала станок за </w:t>
      </w:r>
      <w:r>
        <w:rPr>
          <w:rtl w:val="0"/>
          <w:lang w:val="ru-RU"/>
        </w:rPr>
        <w:t xml:space="preserve">135 000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в том числе НДС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Первоначальная стоимость станка составляла </w:t>
      </w:r>
      <w:r>
        <w:rPr>
          <w:rtl w:val="0"/>
          <w:lang w:val="ru-RU"/>
        </w:rPr>
        <w:t>240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начисленная амортизация </w:t>
      </w:r>
      <w:r>
        <w:rPr>
          <w:rtl w:val="0"/>
          <w:lang w:val="ru-RU"/>
        </w:rPr>
        <w:t>168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290"/>
        </w:tabs>
        <w:ind w:firstLine="709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По данным на начало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квартала текущего года организации принадлежит </w:t>
      </w:r>
      <w:r>
        <w:rPr>
          <w:rtl w:val="0"/>
          <w:lang w:val="ru-RU"/>
        </w:rPr>
        <w:t xml:space="preserve">1 000 </w:t>
      </w:r>
      <w:r>
        <w:rPr>
          <w:rtl w:val="0"/>
          <w:lang w:val="ru-RU"/>
        </w:rPr>
        <w:t>акций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Учетная цена – </w:t>
      </w:r>
      <w:r>
        <w:rPr>
          <w:rtl w:val="0"/>
          <w:lang w:val="ru-RU"/>
        </w:rPr>
        <w:t xml:space="preserve">130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акцию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Официальных котировок на них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квартала текущего года в организацию поступала информация о большом количестве сделок по аналогичным акциям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Средняя цена по сделке – </w:t>
      </w:r>
      <w:r>
        <w:rPr>
          <w:rtl w:val="0"/>
          <w:lang w:val="ru-RU"/>
        </w:rPr>
        <w:t xml:space="preserve">80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</w:tabs>
        <w:ind w:firstLine="851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Начислен налог на имущество за текущий год </w:t>
      </w:r>
      <w:r>
        <w:rPr>
          <w:rtl w:val="0"/>
          <w:lang w:val="ru-RU"/>
        </w:rPr>
        <w:t xml:space="preserve">50 000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</w:tabs>
        <w:ind w:firstLine="851"/>
      </w:pPr>
    </w:p>
    <w:p>
      <w:pPr>
        <w:pStyle w:val="Normal.0"/>
        <w:ind w:firstLine="567"/>
        <w:jc w:val="both"/>
      </w:pPr>
      <w:r>
        <w:rPr>
          <w:rtl w:val="0"/>
          <w:lang w:val="ru-RU"/>
        </w:rPr>
        <w:t>Отразите все перечисленные доходы и расходы в бухгалтерском учете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определите финансовый результат от указанных операций организации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Приведите нормативное обоснование всех отраженных операций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 </w:t>
      </w:r>
    </w:p>
    <w:p>
      <w:pPr>
        <w:pStyle w:val="Normal.0"/>
        <w:tabs>
          <w:tab w:val="left" w:pos="708"/>
        </w:tabs>
        <w:ind w:firstLine="851"/>
        <w:rPr>
          <w:b w:val="1"/>
          <w:bCs w:val="1"/>
        </w:rPr>
      </w:pPr>
    </w:p>
    <w:p>
      <w:pPr>
        <w:pStyle w:val="Normal.0"/>
      </w:pPr>
    </w:p>
    <w:p>
      <w:pPr>
        <w:pStyle w:val="Normal.0"/>
        <w:spacing w:before="120"/>
        <w:ind w:firstLine="567"/>
      </w:pPr>
      <w:r>
        <w:rPr>
          <w:rtl w:val="0"/>
          <w:lang w:val="ru-RU"/>
        </w:rPr>
        <w:t xml:space="preserve">8.  </w:t>
      </w:r>
      <w:r>
        <w:rPr>
          <w:rtl w:val="0"/>
          <w:lang w:val="ru-RU"/>
        </w:rPr>
        <w:t>Выданное организацией поручительство обеспечивает задолженность в сумме основного долга по договору займа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равной </w:t>
      </w:r>
      <w:r>
        <w:rPr>
          <w:rtl w:val="0"/>
          <w:lang w:val="ru-RU"/>
        </w:rPr>
        <w:t xml:space="preserve">600 000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и процентов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ежемесячно начисляемых из расчета </w:t>
      </w:r>
      <w:r>
        <w:rPr>
          <w:rtl w:val="0"/>
          <w:lang w:val="ru-RU"/>
        </w:rPr>
        <w:t xml:space="preserve">15% </w:t>
      </w:r>
      <w:r>
        <w:rPr>
          <w:rtl w:val="0"/>
          <w:lang w:val="ru-RU"/>
        </w:rPr>
        <w:t xml:space="preserve">годовых в течение срока действия договора займа </w:t>
      </w:r>
      <w:r>
        <w:rPr>
          <w:rtl w:val="0"/>
          <w:lang w:val="ru-RU"/>
        </w:rPr>
        <w:t xml:space="preserve">- 123 </w:t>
      </w:r>
      <w:r>
        <w:rPr>
          <w:rtl w:val="0"/>
          <w:lang w:val="ru-RU"/>
        </w:rPr>
        <w:t>дня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Проценты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начисленные за первый месяц пользования займом </w:t>
      </w:r>
      <w:r>
        <w:rPr>
          <w:rtl w:val="0"/>
          <w:lang w:val="ru-RU"/>
        </w:rPr>
        <w:t xml:space="preserve">(31 </w:t>
      </w:r>
      <w:r>
        <w:rPr>
          <w:rtl w:val="0"/>
          <w:lang w:val="ru-RU"/>
        </w:rPr>
        <w:t>день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должник уплатил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известил организацию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поручителя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следующем месяце у поручителя появилась информация о неуплате должником процентов по причине его неплатежеспособности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отчетную дату вероятность появления у поручителя обязанности по выплате суммы займа и процентов кредитору оценена как высокая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Отразите хозяйственные операции в бухгалтерском учете организации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поручителя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получение поручителем от кредитора требования по погашению долга по займу и процентам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исполнение обязательства поручителя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Приведите нормативное обоснование всех отраженных операций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rPr>
          <w:b w:val="1"/>
          <w:bCs w:val="1"/>
        </w:rPr>
      </w:pP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 xml:space="preserve">В соответствии с условиями договора поставки организация в августе получила </w:t>
      </w:r>
      <w:r>
        <w:rPr>
          <w:rtl w:val="0"/>
          <w:lang w:val="ru-RU"/>
        </w:rPr>
        <w:t>100%-</w:t>
      </w:r>
      <w:r>
        <w:rPr>
          <w:rtl w:val="0"/>
          <w:lang w:val="ru-RU"/>
        </w:rPr>
        <w:t xml:space="preserve">ную предоплату в сумме </w:t>
      </w:r>
      <w:r>
        <w:rPr>
          <w:rtl w:val="0"/>
          <w:lang w:val="ru-RU"/>
        </w:rPr>
        <w:t xml:space="preserve">495 600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НДС не облагается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Впоследствии стороны заключили соглашение о новации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которому обязательство организации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поставщика по поставке товара заменено на заемное обязательство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соответствии с заключенным соглашением сумма полученной предоплаты признается суммой займа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предоставленного организации с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 xml:space="preserve">августа по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 xml:space="preserve">октября текущего года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включительно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На сумму займа начисляются проценты по ставке </w:t>
      </w:r>
      <w:r>
        <w:rPr>
          <w:rtl w:val="0"/>
          <w:lang w:val="ru-RU"/>
        </w:rPr>
        <w:t xml:space="preserve">9% </w:t>
      </w:r>
      <w:r>
        <w:rPr>
          <w:rtl w:val="0"/>
          <w:lang w:val="ru-RU"/>
        </w:rPr>
        <w:t>годовых со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следующего за днем предоставления займа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день возврата займа включительно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Проценты выплачиваются организацией одновременно с возвратом основной суммы долга</w:t>
      </w:r>
      <w:r>
        <w:rPr>
          <w:rtl w:val="0"/>
          <w:lang w:val="ru-RU"/>
        </w:rPr>
        <w:t>.</w:t>
      </w:r>
    </w:p>
    <w:p>
      <w:pPr>
        <w:pStyle w:val="Normal.0"/>
        <w:ind w:firstLine="540"/>
        <w:jc w:val="both"/>
      </w:pPr>
    </w:p>
    <w:p>
      <w:pPr>
        <w:pStyle w:val="Normal.0"/>
        <w:ind w:firstLine="567"/>
        <w:jc w:val="both"/>
      </w:pPr>
      <w:r>
        <w:rPr>
          <w:rtl w:val="0"/>
          <w:lang w:val="ru-RU"/>
        </w:rPr>
        <w:t>Отразите хозяйственные операции на счетах бухгалтерского учета организации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Приведите нормативное обоснование всех отраженных операций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</w:p>
    <w:p>
      <w:pPr>
        <w:pStyle w:val="List Paragraph"/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r>
        <w:rPr>
          <w:rtl w:val="0"/>
          <w:lang w:val="ru-RU"/>
        </w:rPr>
        <w:t xml:space="preserve">Компания выдала заем сроком на четыре месяца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 xml:space="preserve">июля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 xml:space="preserve">года по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 xml:space="preserve">ноября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размере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млн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условием выплаты процентов единовременно по окончании срока займа по ставке </w:t>
      </w:r>
      <w:r>
        <w:rPr>
          <w:rtl w:val="0"/>
          <w:lang w:val="ru-RU"/>
        </w:rPr>
        <w:t xml:space="preserve">0,75 </w:t>
      </w:r>
      <w:r>
        <w:rPr>
          <w:rtl w:val="0"/>
          <w:lang w:val="ru-RU"/>
        </w:rPr>
        <w:t>ключевой ставки ЦБ РФ на день уплаты процентов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Ключевая ставка с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августа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6,75%, 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ноября – </w:t>
      </w:r>
      <w:r>
        <w:rPr>
          <w:rtl w:val="0"/>
          <w:lang w:val="ru-RU"/>
        </w:rPr>
        <w:t xml:space="preserve">7,5% </w:t>
      </w:r>
      <w:r>
        <w:rPr>
          <w:rtl w:val="0"/>
          <w:lang w:val="ru-RU"/>
        </w:rPr>
        <w:t xml:space="preserve">годовых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условно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Проценты начисляются со дня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следующего за днем поступления займа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дня возврата займа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Проценты могут быть уплачены не позднее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2021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Организация погасила всю задолженность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ноября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>Отразите в бухгалтерском учете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получившей заем на пополнение оборотных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возникшие в связи с описанной ситуацией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Приведите нормативное обоснование всех отраженных операций</w:t>
      </w:r>
      <w:r>
        <w:rPr>
          <w:rtl w:val="0"/>
          <w:lang w:val="ru-RU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ru-RU"/>
        </w:rPr>
        <w:t xml:space="preserve"> </w:t>
      </w: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