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B71E" w14:textId="77777777" w:rsidR="00AF7661" w:rsidRDefault="00AF7661">
      <w:pPr>
        <w:pStyle w:val="ConsPlusTitle"/>
        <w:jc w:val="center"/>
        <w:outlineLvl w:val="0"/>
      </w:pPr>
      <w:r>
        <w:t>НАЛОГ НА ИМУЩЕСТВО, ТРАНСПОРТНЫЙ НАЛОГ,</w:t>
      </w:r>
    </w:p>
    <w:p w14:paraId="31E7B146" w14:textId="77777777" w:rsidR="00AF7661" w:rsidRDefault="00AF7661">
      <w:pPr>
        <w:pStyle w:val="ConsPlusTitle"/>
        <w:jc w:val="center"/>
      </w:pPr>
      <w:r>
        <w:t>ЗЕМЕЛЬНЫЙ НАЛОГ, ЭКОЛОГИЧЕСКИЕ ПЛАТЕЖИ</w:t>
      </w:r>
    </w:p>
    <w:p w14:paraId="208886D3" w14:textId="77777777" w:rsidR="00AF7661" w:rsidRDefault="00AF7661">
      <w:pPr>
        <w:pStyle w:val="ConsPlusNormal"/>
        <w:jc w:val="center"/>
      </w:pPr>
    </w:p>
    <w:p w14:paraId="30A90F91" w14:textId="77777777" w:rsidR="00AF7661" w:rsidRDefault="00AF7661">
      <w:pPr>
        <w:pStyle w:val="ConsPlusTitle"/>
        <w:jc w:val="both"/>
        <w:outlineLvl w:val="1"/>
      </w:pPr>
      <w:r>
        <w:t>С 1 сентября 2022 года сообщать об участках и автомобилях, которые инспекторы не учли, нужно по новой форме</w:t>
      </w:r>
    </w:p>
    <w:p w14:paraId="60C6E904" w14:textId="77777777" w:rsidR="00AF7661" w:rsidRDefault="00AF76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AF7661" w14:paraId="24467B4A" w14:textId="7777777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3943" w14:textId="77777777" w:rsidR="00AF7661" w:rsidRDefault="00AF7661">
            <w:pPr>
              <w:spacing w:after="1" w:line="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202F8E04" w14:textId="77777777" w:rsidR="00AF7661" w:rsidRDefault="00372E94">
            <w:pPr>
              <w:spacing w:after="1"/>
            </w:pPr>
            <w:r>
              <w:rPr>
                <w:position w:val="-1"/>
              </w:rPr>
              <w:pict w14:anchorId="33AAE6FF">
                <v:shape id="_x0000_i1025" style="width:9pt;height:11.25pt" coordsize="" o:spt="100" adj="0,,0" path="" filled="f" stroked="f">
                  <v:stroke joinstyle="miter"/>
                  <v:imagedata r:id="rId4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5B67FEA7" w14:textId="77777777" w:rsidR="00AF7661" w:rsidRDefault="00372E94">
            <w:pPr>
              <w:pStyle w:val="ConsPlusNormal"/>
              <w:jc w:val="both"/>
            </w:pPr>
            <w:hyperlink r:id="rId5" w:history="1">
              <w:r w:rsidR="00AF7661">
                <w:rPr>
                  <w:color w:val="0000FF"/>
                  <w:sz w:val="18"/>
                </w:rPr>
                <w:t>Приказ</w:t>
              </w:r>
            </w:hyperlink>
            <w:r w:rsidR="00AF7661">
              <w:rPr>
                <w:sz w:val="18"/>
              </w:rPr>
              <w:t xml:space="preserve"> ФНС России от 18.06.2021 N ЕД-7-21/574@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12648" w14:textId="77777777" w:rsidR="00AF7661" w:rsidRDefault="00AF7661">
            <w:pPr>
              <w:spacing w:after="1" w:line="0" w:lineRule="atLeast"/>
            </w:pPr>
          </w:p>
        </w:tc>
      </w:tr>
    </w:tbl>
    <w:p w14:paraId="3EF48546" w14:textId="77777777" w:rsidR="00AF7661" w:rsidRDefault="00AF7661">
      <w:pPr>
        <w:pStyle w:val="ConsPlusNormal"/>
        <w:jc w:val="both"/>
      </w:pPr>
    </w:p>
    <w:p w14:paraId="45A99B88" w14:textId="77777777" w:rsidR="00AF7661" w:rsidRDefault="00AF7661">
      <w:pPr>
        <w:pStyle w:val="ConsPlusNormal"/>
        <w:jc w:val="both"/>
      </w:pPr>
      <w:r>
        <w:t>Поправки связаны с созданием федеральной территории "Сириус".</w:t>
      </w:r>
    </w:p>
    <w:p w14:paraId="16C086BA" w14:textId="77777777" w:rsidR="00AF7661" w:rsidRDefault="00AF7661">
      <w:pPr>
        <w:pStyle w:val="ConsPlusNormal"/>
        <w:spacing w:before="220"/>
        <w:jc w:val="both"/>
      </w:pPr>
      <w:r>
        <w:t xml:space="preserve">Напомним, передавать сведения за прошедший год следует в период с </w:t>
      </w:r>
      <w:hyperlink r:id="rId6" w:history="1">
        <w:r>
          <w:rPr>
            <w:color w:val="0000FF"/>
          </w:rPr>
          <w:t>сентября</w:t>
        </w:r>
      </w:hyperlink>
      <w:r>
        <w:t xml:space="preserve"> по </w:t>
      </w:r>
      <w:hyperlink r:id="rId7" w:history="1">
        <w:r>
          <w:rPr>
            <w:color w:val="0000FF"/>
          </w:rPr>
          <w:t>декабрь</w:t>
        </w:r>
      </w:hyperlink>
      <w:r>
        <w:t>.</w:t>
      </w:r>
    </w:p>
    <w:p w14:paraId="72FD4AA2" w14:textId="77777777" w:rsidR="00AF7661" w:rsidRDefault="00AF7661">
      <w:pPr>
        <w:pStyle w:val="ConsPlusNormal"/>
        <w:jc w:val="both"/>
      </w:pPr>
    </w:p>
    <w:p w14:paraId="7A252A79" w14:textId="77777777" w:rsidR="00AF7661" w:rsidRDefault="00AF7661">
      <w:pPr>
        <w:pStyle w:val="ConsPlusTitle"/>
        <w:jc w:val="both"/>
        <w:outlineLvl w:val="1"/>
      </w:pPr>
      <w:r>
        <w:t>Не позднее 4 мая 2022 года нужно внести аванс по транспортному налогу с учетом последних изменений</w:t>
      </w:r>
    </w:p>
    <w:p w14:paraId="7EDB6D72" w14:textId="77777777" w:rsidR="00AF7661" w:rsidRDefault="00AF76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AF7661" w14:paraId="04595AF0" w14:textId="7777777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BA9B" w14:textId="77777777" w:rsidR="00AF7661" w:rsidRDefault="00AF7661">
            <w:pPr>
              <w:spacing w:after="1" w:line="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5ABDA074" w14:textId="77777777" w:rsidR="00AF7661" w:rsidRDefault="00372E94">
            <w:pPr>
              <w:spacing w:after="1"/>
            </w:pPr>
            <w:r>
              <w:rPr>
                <w:position w:val="-1"/>
              </w:rPr>
              <w:pict w14:anchorId="3E6C9CFA">
                <v:shape id="_x0000_i1026" style="width:9pt;height:11.25pt" coordsize="" o:spt="100" adj="0,,0" path="" filled="f" stroked="f">
                  <v:stroke joinstyle="miter"/>
                  <v:imagedata r:id="rId4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37C15B4E" w14:textId="77777777" w:rsidR="00AF7661" w:rsidRDefault="00372E94">
            <w:pPr>
              <w:pStyle w:val="ConsPlusNormal"/>
              <w:jc w:val="both"/>
            </w:pPr>
            <w:hyperlink r:id="rId8" w:history="1">
              <w:r w:rsidR="00AF7661">
                <w:rPr>
                  <w:color w:val="0000FF"/>
                  <w:sz w:val="18"/>
                </w:rPr>
                <w:t>Информация</w:t>
              </w:r>
            </w:hyperlink>
            <w:r w:rsidR="00AF7661">
              <w:rPr>
                <w:sz w:val="18"/>
              </w:rPr>
              <w:t xml:space="preserve"> Минпромторга России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9F06" w14:textId="77777777" w:rsidR="00AF7661" w:rsidRDefault="00AF7661">
            <w:pPr>
              <w:spacing w:after="1" w:line="0" w:lineRule="atLeast"/>
            </w:pPr>
          </w:p>
        </w:tc>
      </w:tr>
      <w:tr w:rsidR="00AF7661" w14:paraId="01AEED79" w14:textId="7777777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4DAD" w14:textId="77777777" w:rsidR="00AF7661" w:rsidRDefault="00AF7661">
            <w:pPr>
              <w:spacing w:after="1" w:line="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3A6AD14C" w14:textId="77777777" w:rsidR="00AF7661" w:rsidRDefault="00372E94">
            <w:pPr>
              <w:spacing w:after="1"/>
            </w:pPr>
            <w:r>
              <w:rPr>
                <w:position w:val="-1"/>
              </w:rPr>
              <w:pict w14:anchorId="67CF0294">
                <v:shape id="_x0000_i1027" style="width:9pt;height:11.25pt" coordsize="" o:spt="100" adj="0,,0" path="" filled="f" stroked="f">
                  <v:stroke joinstyle="miter"/>
                  <v:imagedata r:id="rId4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2EEC165E" w14:textId="77777777" w:rsidR="00AF7661" w:rsidRDefault="00AF7661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9" w:history="1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26.03.2022 N 67-ФЗ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2F21C" w14:textId="77777777" w:rsidR="00AF7661" w:rsidRDefault="00AF7661">
            <w:pPr>
              <w:spacing w:after="1" w:line="0" w:lineRule="atLeast"/>
            </w:pPr>
          </w:p>
        </w:tc>
      </w:tr>
    </w:tbl>
    <w:p w14:paraId="2ED8F182" w14:textId="77777777" w:rsidR="00AF7661" w:rsidRDefault="00AF7661">
      <w:pPr>
        <w:pStyle w:val="ConsPlusNormal"/>
        <w:jc w:val="both"/>
      </w:pPr>
    </w:p>
    <w:p w14:paraId="53B5C4B2" w14:textId="77777777" w:rsidR="00AF7661" w:rsidRDefault="00372E94">
      <w:pPr>
        <w:pStyle w:val="ConsPlusNormal"/>
        <w:jc w:val="both"/>
      </w:pPr>
      <w:hyperlink r:id="rId10" w:history="1">
        <w:r w:rsidR="00AF7661">
          <w:rPr>
            <w:color w:val="0000FF"/>
          </w:rPr>
          <w:t>Отменили</w:t>
        </w:r>
      </w:hyperlink>
      <w:r w:rsidR="00AF7661">
        <w:t xml:space="preserve"> повышенные коэффициенты транспортного налога для автомобилей стоимостью от 3 млн до 10 млн руб. Для более дорогих автомобилей коэффициент по-прежнему действует.</w:t>
      </w:r>
    </w:p>
    <w:p w14:paraId="7F47C18B" w14:textId="77777777" w:rsidR="00AF7661" w:rsidRDefault="00AF7661">
      <w:pPr>
        <w:pStyle w:val="ConsPlusNormal"/>
        <w:spacing w:before="220"/>
        <w:jc w:val="both"/>
      </w:pPr>
      <w:r>
        <w:t xml:space="preserve">В этом году уже размещали </w:t>
      </w:r>
      <w:hyperlink r:id="rId11" w:history="1">
        <w:r>
          <w:rPr>
            <w:color w:val="0000FF"/>
          </w:rPr>
          <w:t>перечень</w:t>
        </w:r>
      </w:hyperlink>
      <w:r>
        <w:t xml:space="preserve"> люксовых авто. Возможно, его уточнят.</w:t>
      </w:r>
    </w:p>
    <w:p w14:paraId="7ED8EC60" w14:textId="77777777" w:rsidR="00AF7661" w:rsidRDefault="00AF7661">
      <w:pPr>
        <w:pStyle w:val="ConsPlusNormal"/>
      </w:pPr>
    </w:p>
    <w:p w14:paraId="62F11AE1" w14:textId="77777777" w:rsidR="00AF7661" w:rsidRDefault="00AF7661">
      <w:pPr>
        <w:pStyle w:val="ConsPlusTitle"/>
        <w:jc w:val="both"/>
        <w:outlineLvl w:val="1"/>
      </w:pPr>
      <w:r>
        <w:t>С 1 января 2022 года действуют формы заявлений о льготах по имущественным налогам</w:t>
      </w:r>
    </w:p>
    <w:p w14:paraId="56A11B41" w14:textId="77777777" w:rsidR="00AF7661" w:rsidRDefault="00AF76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AF7661" w14:paraId="1E25F559" w14:textId="7777777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6D91" w14:textId="77777777" w:rsidR="00AF7661" w:rsidRDefault="00AF7661">
            <w:pPr>
              <w:spacing w:after="1" w:line="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683B5586" w14:textId="77777777" w:rsidR="00AF7661" w:rsidRDefault="00372E94">
            <w:pPr>
              <w:spacing w:after="1"/>
            </w:pPr>
            <w:r>
              <w:rPr>
                <w:position w:val="-1"/>
              </w:rPr>
              <w:pict w14:anchorId="0BA2C6DA">
                <v:shape id="_x0000_i1028" style="width:9pt;height:11.25pt" coordsize="" o:spt="100" adj="0,,0" path="" filled="f" stroked="f">
                  <v:stroke joinstyle="miter"/>
                  <v:imagedata r:id="rId4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474CEDA4" w14:textId="77777777" w:rsidR="00AF7661" w:rsidRDefault="00372E94">
            <w:pPr>
              <w:pStyle w:val="ConsPlusNormal"/>
              <w:jc w:val="both"/>
            </w:pPr>
            <w:hyperlink r:id="rId12" w:history="1">
              <w:r w:rsidR="00AF7661">
                <w:rPr>
                  <w:color w:val="0000FF"/>
                  <w:sz w:val="18"/>
                </w:rPr>
                <w:t>Приказ</w:t>
              </w:r>
            </w:hyperlink>
            <w:r w:rsidR="00AF7661">
              <w:rPr>
                <w:sz w:val="18"/>
              </w:rPr>
              <w:t xml:space="preserve"> ФНС России от 09.07.2021 N ЕД-7-21/646@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7EFF" w14:textId="77777777" w:rsidR="00AF7661" w:rsidRDefault="00AF7661">
            <w:pPr>
              <w:spacing w:after="1" w:line="0" w:lineRule="atLeast"/>
            </w:pPr>
          </w:p>
        </w:tc>
      </w:tr>
      <w:tr w:rsidR="00AF7661" w14:paraId="5C05A0C5" w14:textId="7777777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22C9" w14:textId="77777777" w:rsidR="00AF7661" w:rsidRDefault="00AF7661">
            <w:pPr>
              <w:spacing w:after="1" w:line="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513D4F7C" w14:textId="77777777" w:rsidR="00AF7661" w:rsidRDefault="00372E94">
            <w:pPr>
              <w:spacing w:after="1"/>
            </w:pPr>
            <w:r>
              <w:rPr>
                <w:position w:val="-1"/>
              </w:rPr>
              <w:pict w14:anchorId="7EB35FED">
                <v:shape id="_x0000_i1029" style="width:9pt;height:11.25pt" coordsize="" o:spt="100" adj="0,,0" path="" filled="f" stroked="f">
                  <v:stroke joinstyle="miter"/>
                  <v:imagedata r:id="rId4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381F396A" w14:textId="77777777" w:rsidR="00AF7661" w:rsidRDefault="00372E94">
            <w:pPr>
              <w:pStyle w:val="ConsPlusNormal"/>
              <w:jc w:val="both"/>
            </w:pPr>
            <w:hyperlink r:id="rId13" w:history="1">
              <w:r w:rsidR="00AF7661">
                <w:rPr>
                  <w:color w:val="0000FF"/>
                  <w:sz w:val="18"/>
                </w:rPr>
                <w:t>Приказ</w:t>
              </w:r>
            </w:hyperlink>
            <w:r w:rsidR="00AF7661">
              <w:rPr>
                <w:sz w:val="18"/>
              </w:rPr>
              <w:t xml:space="preserve"> ФНС России от 18.06.2021 N ЕД-7-21/574@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6A88" w14:textId="77777777" w:rsidR="00AF7661" w:rsidRDefault="00AF7661">
            <w:pPr>
              <w:spacing w:after="1" w:line="0" w:lineRule="atLeast"/>
            </w:pPr>
          </w:p>
        </w:tc>
      </w:tr>
    </w:tbl>
    <w:p w14:paraId="5EF59CB3" w14:textId="77777777" w:rsidR="00AF7661" w:rsidRDefault="00AF7661">
      <w:pPr>
        <w:pStyle w:val="ConsPlusNormal"/>
        <w:jc w:val="both"/>
      </w:pPr>
    </w:p>
    <w:p w14:paraId="0F8977E4" w14:textId="77777777" w:rsidR="00AF7661" w:rsidRDefault="00AF7661">
      <w:pPr>
        <w:pStyle w:val="ConsPlusNormal"/>
        <w:jc w:val="both"/>
      </w:pPr>
      <w:r>
        <w:t xml:space="preserve">Чтобы заявить льготу по объектам, которые облагаются налогом на имущество по кадастру, нужно заполнить специальное </w:t>
      </w:r>
      <w:hyperlink r:id="rId14" w:history="1">
        <w:r>
          <w:rPr>
            <w:color w:val="0000FF"/>
          </w:rPr>
          <w:t>заявление</w:t>
        </w:r>
      </w:hyperlink>
      <w:r>
        <w:t xml:space="preserve">. Такой порядок связан с отменой деклараций по "кадастровой" недвижимости. О разъяснениях ФНС по переходу на новые правила см. в нашем </w:t>
      </w:r>
      <w:hyperlink r:id="rId15" w:history="1">
        <w:r>
          <w:rPr>
            <w:color w:val="0000FF"/>
          </w:rPr>
          <w:t>материале</w:t>
        </w:r>
      </w:hyperlink>
      <w:r>
        <w:t>.</w:t>
      </w:r>
    </w:p>
    <w:p w14:paraId="27C918C8" w14:textId="77777777" w:rsidR="00AF7661" w:rsidRDefault="00AF7661">
      <w:pPr>
        <w:pStyle w:val="ConsPlusNormal"/>
        <w:spacing w:before="220"/>
        <w:jc w:val="both"/>
      </w:pPr>
      <w:r>
        <w:t xml:space="preserve">Кроме того, с 1 января изменилась форма </w:t>
      </w:r>
      <w:hyperlink r:id="rId16" w:history="1">
        <w:r>
          <w:rPr>
            <w:color w:val="0000FF"/>
          </w:rPr>
          <w:t>заявления</w:t>
        </w:r>
      </w:hyperlink>
      <w:r>
        <w:t xml:space="preserve"> о льготе по транспортному и земельному налогам. Поправки несущественные, связаны с созданием федеральной территории "Сириус".</w:t>
      </w:r>
    </w:p>
    <w:p w14:paraId="68C877E9" w14:textId="77777777" w:rsidR="00AF7661" w:rsidRDefault="00AF7661">
      <w:pPr>
        <w:pStyle w:val="ConsPlusNormal"/>
      </w:pPr>
    </w:p>
    <w:p w14:paraId="6DAD1BE1" w14:textId="77777777" w:rsidR="00AF7661" w:rsidRDefault="00AF7661">
      <w:pPr>
        <w:pStyle w:val="ConsPlusTitle"/>
        <w:jc w:val="both"/>
        <w:outlineLvl w:val="1"/>
      </w:pPr>
      <w:r>
        <w:t>С 1 января 2022 года действует форма заявления об уничтожении зданий и помещений</w:t>
      </w:r>
    </w:p>
    <w:p w14:paraId="251378B5" w14:textId="77777777" w:rsidR="00AF7661" w:rsidRDefault="00AF76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AF7661" w14:paraId="3B120D44" w14:textId="7777777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A75DE" w14:textId="77777777" w:rsidR="00AF7661" w:rsidRDefault="00AF7661">
            <w:pPr>
              <w:spacing w:after="1" w:line="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6758B5BD" w14:textId="77777777" w:rsidR="00AF7661" w:rsidRDefault="00372E94">
            <w:pPr>
              <w:spacing w:after="1"/>
            </w:pPr>
            <w:r>
              <w:rPr>
                <w:position w:val="-1"/>
              </w:rPr>
              <w:pict w14:anchorId="4273F2EB">
                <v:shape id="_x0000_i1030" style="width:9pt;height:11.25pt" coordsize="" o:spt="100" adj="0,,0" path="" filled="f" stroked="f">
                  <v:stroke joinstyle="miter"/>
                  <v:imagedata r:id="rId4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514109AC" w14:textId="77777777" w:rsidR="00AF7661" w:rsidRDefault="00372E94">
            <w:pPr>
              <w:pStyle w:val="ConsPlusNormal"/>
              <w:jc w:val="both"/>
            </w:pPr>
            <w:hyperlink r:id="rId17" w:history="1">
              <w:r w:rsidR="00AF7661">
                <w:rPr>
                  <w:color w:val="0000FF"/>
                  <w:sz w:val="18"/>
                </w:rPr>
                <w:t>Приказ</w:t>
              </w:r>
            </w:hyperlink>
            <w:r w:rsidR="00AF7661">
              <w:rPr>
                <w:sz w:val="18"/>
              </w:rPr>
              <w:t xml:space="preserve"> ФНС России от 16.07.2021 N ЕД-7-21/668@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CE88C" w14:textId="77777777" w:rsidR="00AF7661" w:rsidRDefault="00AF7661">
            <w:pPr>
              <w:spacing w:after="1" w:line="0" w:lineRule="atLeast"/>
            </w:pPr>
          </w:p>
        </w:tc>
      </w:tr>
    </w:tbl>
    <w:p w14:paraId="3E93AB57" w14:textId="77777777" w:rsidR="00AF7661" w:rsidRDefault="00AF7661">
      <w:pPr>
        <w:pStyle w:val="ConsPlusNormal"/>
        <w:jc w:val="both"/>
      </w:pPr>
    </w:p>
    <w:p w14:paraId="422106F1" w14:textId="77777777" w:rsidR="00AF7661" w:rsidRDefault="00372E94">
      <w:pPr>
        <w:pStyle w:val="ConsPlusNormal"/>
        <w:jc w:val="both"/>
      </w:pPr>
      <w:hyperlink r:id="rId18" w:history="1">
        <w:r w:rsidR="00AF7661">
          <w:rPr>
            <w:color w:val="0000FF"/>
          </w:rPr>
          <w:t>Заявление</w:t>
        </w:r>
      </w:hyperlink>
      <w:r w:rsidR="00AF7661">
        <w:t xml:space="preserve"> подается, чтобы с начала месяца гибели или уничтожения объекта на него перестали начислять налог на имущество. К заявлению можно приложить подтверждающие документы (например, справку органа государственного пожарного надзора, акт обследования объекта кадастровым инженером, уведомление о завершении сноса объекта капитального строительства).</w:t>
      </w:r>
    </w:p>
    <w:p w14:paraId="08141955" w14:textId="77777777" w:rsidR="00AF7661" w:rsidRDefault="00AF7661">
      <w:pPr>
        <w:pStyle w:val="ConsPlusNormal"/>
        <w:spacing w:before="220"/>
        <w:jc w:val="both"/>
      </w:pPr>
      <w:r>
        <w:t>По результатам рассмотрения заявления инспекция направляет уведомление о прекращении исчисления налога либо сообщение об отсутствии оснований для этого.</w:t>
      </w:r>
    </w:p>
    <w:p w14:paraId="061C73D3" w14:textId="77777777" w:rsidR="00AF7661" w:rsidRDefault="00AF7661">
      <w:pPr>
        <w:pStyle w:val="ConsPlusNormal"/>
        <w:jc w:val="both"/>
      </w:pPr>
    </w:p>
    <w:p w14:paraId="0C9423FF" w14:textId="77777777" w:rsidR="00AF7661" w:rsidRDefault="00AF7661">
      <w:pPr>
        <w:pStyle w:val="ConsPlusTitle"/>
        <w:jc w:val="both"/>
        <w:outlineLvl w:val="1"/>
      </w:pPr>
      <w:r>
        <w:t>С 1 января 2022 года ввели единые сроки уплаты налога на имущество и авансов по нему</w:t>
      </w:r>
    </w:p>
    <w:p w14:paraId="2A35A5E9" w14:textId="77777777" w:rsidR="00AF7661" w:rsidRDefault="00AF76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AF7661" w14:paraId="4B9A22DD" w14:textId="7777777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A9EEE" w14:textId="77777777" w:rsidR="00AF7661" w:rsidRDefault="00AF7661">
            <w:pPr>
              <w:spacing w:after="1" w:line="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691FEEA5" w14:textId="77777777" w:rsidR="00AF7661" w:rsidRDefault="00372E94">
            <w:pPr>
              <w:spacing w:after="1"/>
            </w:pPr>
            <w:r>
              <w:rPr>
                <w:position w:val="-1"/>
              </w:rPr>
              <w:pict w14:anchorId="753B09E5">
                <v:shape id="_x0000_i1031" style="width:9pt;height:11.25pt" coordsize="" o:spt="100" adj="0,,0" path="" filled="f" stroked="f">
                  <v:stroke joinstyle="miter"/>
                  <v:imagedata r:id="rId4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09131626" w14:textId="77777777" w:rsidR="00AF7661" w:rsidRDefault="00AF7661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19" w:history="1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02.07.2021 N 305-ФЗ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59FD" w14:textId="77777777" w:rsidR="00AF7661" w:rsidRDefault="00AF7661">
            <w:pPr>
              <w:spacing w:after="1" w:line="0" w:lineRule="atLeast"/>
            </w:pPr>
          </w:p>
        </w:tc>
      </w:tr>
    </w:tbl>
    <w:p w14:paraId="73385DF6" w14:textId="77777777" w:rsidR="00AF7661" w:rsidRDefault="00AF7661">
      <w:pPr>
        <w:pStyle w:val="ConsPlusNormal"/>
        <w:jc w:val="both"/>
      </w:pPr>
    </w:p>
    <w:p w14:paraId="547992DD" w14:textId="77777777" w:rsidR="00AF7661" w:rsidRDefault="00AF7661">
      <w:pPr>
        <w:pStyle w:val="ConsPlusNormal"/>
        <w:jc w:val="both"/>
      </w:pPr>
      <w:r>
        <w:t xml:space="preserve">По всей стране действуют следующие </w:t>
      </w:r>
      <w:hyperlink r:id="rId20" w:history="1">
        <w:r>
          <w:rPr>
            <w:color w:val="0000FF"/>
          </w:rPr>
          <w:t>сроки уплаты</w:t>
        </w:r>
      </w:hyperlink>
      <w:r>
        <w:t>:</w:t>
      </w:r>
    </w:p>
    <w:p w14:paraId="570402B9" w14:textId="77777777" w:rsidR="00AF7661" w:rsidRDefault="00AF7661">
      <w:pPr>
        <w:pStyle w:val="ConsPlusNormal"/>
        <w:spacing w:before="220"/>
        <w:jc w:val="both"/>
      </w:pPr>
      <w:r>
        <w:t>- для налога - не позднее 1 марта следующего года;</w:t>
      </w:r>
    </w:p>
    <w:p w14:paraId="4FE95643" w14:textId="77777777" w:rsidR="00AF7661" w:rsidRDefault="00AF7661">
      <w:pPr>
        <w:pStyle w:val="ConsPlusNormal"/>
        <w:spacing w:before="220"/>
        <w:jc w:val="both"/>
      </w:pPr>
      <w:r>
        <w:t>- для авансовых платежей - не позднее последнего числа месяца, следующего за отчетным периодом.</w:t>
      </w:r>
    </w:p>
    <w:p w14:paraId="459F2720" w14:textId="77777777" w:rsidR="00AF7661" w:rsidRDefault="00AF7661">
      <w:pPr>
        <w:pStyle w:val="ConsPlusNormal"/>
        <w:jc w:val="both"/>
      </w:pPr>
    </w:p>
    <w:p w14:paraId="05ACC7DA" w14:textId="77777777" w:rsidR="00AF7661" w:rsidRDefault="00AF7661">
      <w:pPr>
        <w:pStyle w:val="ConsPlusTitle"/>
        <w:jc w:val="both"/>
        <w:outlineLvl w:val="1"/>
      </w:pPr>
      <w:r>
        <w:t>С 1 января 2022 года есть больше времени на пояснения по транспортному налогу</w:t>
      </w:r>
    </w:p>
    <w:p w14:paraId="507BA5C6" w14:textId="77777777" w:rsidR="00AF7661" w:rsidRDefault="00AF76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AF7661" w14:paraId="7A94C21A" w14:textId="7777777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383E2" w14:textId="77777777" w:rsidR="00AF7661" w:rsidRDefault="00AF7661">
            <w:pPr>
              <w:spacing w:after="1" w:line="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60373E9B" w14:textId="77777777" w:rsidR="00AF7661" w:rsidRDefault="00372E94">
            <w:pPr>
              <w:spacing w:after="1"/>
            </w:pPr>
            <w:r>
              <w:rPr>
                <w:position w:val="-1"/>
              </w:rPr>
              <w:pict w14:anchorId="74F77EF0">
                <v:shape id="_x0000_i1032" style="width:9pt;height:11.25pt" coordsize="" o:spt="100" adj="0,,0" path="" filled="f" stroked="f">
                  <v:stroke joinstyle="miter"/>
                  <v:imagedata r:id="rId4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4269A16A" w14:textId="77777777" w:rsidR="00AF7661" w:rsidRDefault="00AF7661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21" w:history="1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29.11.2021 N 382-ФЗ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48EE" w14:textId="77777777" w:rsidR="00AF7661" w:rsidRDefault="00AF7661">
            <w:pPr>
              <w:spacing w:after="1" w:line="0" w:lineRule="atLeast"/>
            </w:pPr>
          </w:p>
        </w:tc>
      </w:tr>
    </w:tbl>
    <w:p w14:paraId="37E75203" w14:textId="77777777" w:rsidR="00AF7661" w:rsidRDefault="00AF7661">
      <w:pPr>
        <w:pStyle w:val="ConsPlusNormal"/>
        <w:jc w:val="both"/>
      </w:pPr>
    </w:p>
    <w:p w14:paraId="40420C97" w14:textId="77777777" w:rsidR="00AF7661" w:rsidRDefault="00AF7661">
      <w:pPr>
        <w:pStyle w:val="ConsPlusNormal"/>
        <w:jc w:val="both"/>
      </w:pPr>
      <w:r>
        <w:t xml:space="preserve">Представить пояснения по сообщению об исчисленном налоге можно в течение 20 дней со дня получения документа. Ранее это нужно было сделать за </w:t>
      </w:r>
      <w:hyperlink r:id="rId22" w:history="1">
        <w:r>
          <w:rPr>
            <w:color w:val="0000FF"/>
          </w:rPr>
          <w:t>10 дней</w:t>
        </w:r>
      </w:hyperlink>
      <w:r>
        <w:t>.</w:t>
      </w:r>
    </w:p>
    <w:p w14:paraId="40E9CBFB" w14:textId="77777777" w:rsidR="00AF7661" w:rsidRDefault="00AF7661">
      <w:pPr>
        <w:pStyle w:val="ConsPlusNormal"/>
        <w:jc w:val="both"/>
      </w:pPr>
    </w:p>
    <w:p w14:paraId="64432ED4" w14:textId="77777777" w:rsidR="00AF7661" w:rsidRDefault="00AF7661">
      <w:pPr>
        <w:pStyle w:val="ConsPlusTitle"/>
        <w:jc w:val="both"/>
        <w:outlineLvl w:val="1"/>
      </w:pPr>
      <w:r>
        <w:t>С 1 января 2022 года уточнили правила учета аренды и лизинга</w:t>
      </w:r>
    </w:p>
    <w:p w14:paraId="00686245" w14:textId="77777777" w:rsidR="00AF7661" w:rsidRDefault="00AF76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AF7661" w14:paraId="786D8B02" w14:textId="7777777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B015" w14:textId="77777777" w:rsidR="00AF7661" w:rsidRDefault="00AF7661">
            <w:pPr>
              <w:spacing w:after="1" w:line="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6005E640" w14:textId="77777777" w:rsidR="00AF7661" w:rsidRDefault="00372E94">
            <w:pPr>
              <w:spacing w:after="1"/>
            </w:pPr>
            <w:r>
              <w:rPr>
                <w:position w:val="-1"/>
              </w:rPr>
              <w:pict w14:anchorId="55CDBAFE">
                <v:shape id="_x0000_i1033" style="width:9pt;height:11.25pt" coordsize="" o:spt="100" adj="0,,0" path="" filled="f" stroked="f">
                  <v:stroke joinstyle="miter"/>
                  <v:imagedata r:id="rId4" o:title="mem_402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14:paraId="5D5F1E8F" w14:textId="77777777" w:rsidR="00AF7661" w:rsidRDefault="00AF7661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23" w:history="1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29.11.2021 N 382-ФЗ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30B6" w14:textId="77777777" w:rsidR="00AF7661" w:rsidRDefault="00AF7661">
            <w:pPr>
              <w:spacing w:after="1" w:line="0" w:lineRule="atLeast"/>
            </w:pPr>
          </w:p>
        </w:tc>
      </w:tr>
    </w:tbl>
    <w:p w14:paraId="1D7AC437" w14:textId="77777777" w:rsidR="00AF7661" w:rsidRDefault="00AF7661">
      <w:pPr>
        <w:pStyle w:val="ConsPlusNormal"/>
        <w:jc w:val="both"/>
      </w:pPr>
    </w:p>
    <w:p w14:paraId="09C62875" w14:textId="77777777" w:rsidR="00AF7661" w:rsidRDefault="00AF7661">
      <w:pPr>
        <w:pStyle w:val="ConsPlusNormal"/>
        <w:jc w:val="both"/>
      </w:pPr>
      <w:r>
        <w:t xml:space="preserve">Имущество, переданное в аренду (в том числе по договору лизинга), </w:t>
      </w:r>
      <w:hyperlink r:id="rId24" w:history="1">
        <w:r>
          <w:rPr>
            <w:color w:val="0000FF"/>
          </w:rPr>
          <w:t>облагается</w:t>
        </w:r>
      </w:hyperlink>
      <w:r>
        <w:t xml:space="preserve"> налогом только у арендодателя (лизингодателя).</w:t>
      </w:r>
    </w:p>
    <w:p w14:paraId="425AE25D" w14:textId="318E04FA" w:rsidR="007D6B15" w:rsidRDefault="007D6B15"/>
    <w:p w14:paraId="3061B560" w14:textId="2F77F373" w:rsidR="00AF7661" w:rsidRDefault="00AF7661"/>
    <w:p w14:paraId="27C358DF" w14:textId="77777777" w:rsidR="00AF7661" w:rsidRDefault="00AF7661"/>
    <w:sectPr w:rsidR="00AF7661" w:rsidSect="0095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61"/>
    <w:rsid w:val="00372E94"/>
    <w:rsid w:val="007D6B15"/>
    <w:rsid w:val="00A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34F1"/>
  <w15:chartTrackingRefBased/>
  <w15:docId w15:val="{28A21A4E-3865-4547-AD01-4600FC9A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5CCDC76FC4D105F32FB304F7B1B8FE713CCDBAE0BDE68EA6FB988E0104523272856772AB99A193CC80035B5G4UAE" TargetMode="External"/><Relationship Id="rId13" Type="http://schemas.openxmlformats.org/officeDocument/2006/relationships/hyperlink" Target="consultantplus://offline/ref=96D5CCDC76FC4D105F32FB304F7B1B8FE01BCDDEA209DE68EA6FB988E010452335280E7B28BF861C31DD5664F31DAC80D7754B5BB42A5A6DG8U8E" TargetMode="External"/><Relationship Id="rId18" Type="http://schemas.openxmlformats.org/officeDocument/2006/relationships/hyperlink" Target="consultantplus://offline/ref=96D5CCDC76FC4D105F32FB304F7B1B8FE01BCFDDA30CDE68EA6FB988E010452335280E7B28BF841B3CDD5664F31DAC80D7754B5BB42A5A6DG8U8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D5CCDC76FC4D105F32FB304F7B1B8FE712CDD9AA0EDE68EA6FB988E010452335280E7B28BF80193FDD5664F31DAC80D7754B5BB42A5A6DG8U8E" TargetMode="External"/><Relationship Id="rId7" Type="http://schemas.openxmlformats.org/officeDocument/2006/relationships/hyperlink" Target="consultantplus://offline/ref=96D5CCDC76FC4D105F32FB304F7B1B8FE713CEDBAB0FDE68EA6FB988E010452335280E7F28BF84126C874660BA4AA79CD16F555DAA2AG5U8E" TargetMode="External"/><Relationship Id="rId12" Type="http://schemas.openxmlformats.org/officeDocument/2006/relationships/hyperlink" Target="consultantplus://offline/ref=96D5CCDC76FC4D105F32FB304F7B1B8FE01BC8DDAF08DE68EA6FB988E010452335280E7B28BF841B3CDD5664F31DAC80D7754B5BB42A5A6DG8U8E" TargetMode="External"/><Relationship Id="rId17" Type="http://schemas.openxmlformats.org/officeDocument/2006/relationships/hyperlink" Target="consultantplus://offline/ref=96D5CCDC76FC4D105F32FB304F7B1B8FE01BCFDDA30CDE68EA6FB988E010452335280E7B28BF841B3CDD5664F31DAC80D7754B5BB42A5A6DG8U8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D5CCDC76FC4D105F32FB304F7B1B8FE01BCDDEA209DE68EA6FB988E010452335280E7B28BF861C31DD5664F31DAC80D7754B5BB42A5A6DG8U8E" TargetMode="External"/><Relationship Id="rId20" Type="http://schemas.openxmlformats.org/officeDocument/2006/relationships/hyperlink" Target="consultantplus://offline/ref=96D5CCDC76FC4D105F32FB304F7B1B8FE01AC4D5A20BDE68EA6FB988E010452335280E7B28BF811F3CDD5664F31DAC80D7754B5BB42A5A6DG8U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5CCDC76FC4D105F32FB304F7B1B8FE015CBDBA906DE68EA6FB988E010452335280E7B28BF84193EDD5664F31DAC80D7754B5BB42A5A6DG8U8E" TargetMode="External"/><Relationship Id="rId11" Type="http://schemas.openxmlformats.org/officeDocument/2006/relationships/hyperlink" Target="consultantplus://offline/ref=96D5CCDC76FC4D105F32FB304F7B1B8FE713CCDBAE0BDE68EA6FB988E010452335280E7B28BF84193BDD5664F31DAC80D7754B5BB42A5A6DG8U8E" TargetMode="External"/><Relationship Id="rId24" Type="http://schemas.openxmlformats.org/officeDocument/2006/relationships/hyperlink" Target="consultantplus://offline/ref=96D5CCDC76FC4D105F32FB304F7B1B8FE712CDD9AA0EDE68EA6FB988E010452335280E7B28BF801B39DD5664F31DAC80D7754B5BB42A5A6DG8U8E" TargetMode="External"/><Relationship Id="rId5" Type="http://schemas.openxmlformats.org/officeDocument/2006/relationships/hyperlink" Target="consultantplus://offline/ref=96D5CCDC76FC4D105F32FB304F7B1B8FE01BCDDEA209DE68EA6FB988E010452335280E7B28BF811E3DDD5664F31DAC80D7754B5BB42A5A6DG8U8E" TargetMode="External"/><Relationship Id="rId15" Type="http://schemas.openxmlformats.org/officeDocument/2006/relationships/hyperlink" Target="consultantplus://offline/ref=96D5CCDC76FC4D105F32E733517B1B8FE11BCFDDAA0BDE68EA6FB988E010452335280E7D28BE81126C874660BA4AA79CD16F555DAA2AG5U8E" TargetMode="External"/><Relationship Id="rId23" Type="http://schemas.openxmlformats.org/officeDocument/2006/relationships/hyperlink" Target="consultantplus://offline/ref=96D5CCDC76FC4D105F32FB304F7B1B8FE712CDD9AA0EDE68EA6FB988E010452335280E7B28BF801B39DD5664F31DAC80D7754B5BB42A5A6DG8U8E" TargetMode="External"/><Relationship Id="rId10" Type="http://schemas.openxmlformats.org/officeDocument/2006/relationships/hyperlink" Target="consultantplus://offline/ref=96D5CCDC76FC4D105F32FB304F7B1B8FE713CEDAA20CDE68EA6FB988E010452335280E7B28BF851930DD5664F31DAC80D7754B5BB42A5A6DG8U8E" TargetMode="External"/><Relationship Id="rId19" Type="http://schemas.openxmlformats.org/officeDocument/2006/relationships/hyperlink" Target="consultantplus://offline/ref=96D5CCDC76FC4D105F32FB304F7B1B8FE01AC4D5A20BDE68EA6FB988E010452335280E7B28BF811F3CDD5664F31DAC80D7754B5BB42A5A6DG8U8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6D5CCDC76FC4D105F32FB304F7B1B8FE713CEDAA20CDE68EA6FB988E010452335280E7B28BF851930DD5664F31DAC80D7754B5BB42A5A6DG8U8E" TargetMode="External"/><Relationship Id="rId14" Type="http://schemas.openxmlformats.org/officeDocument/2006/relationships/hyperlink" Target="consultantplus://offline/ref=96D5CCDC76FC4D105F32FB304F7B1B8FE01BC8DDAF08DE68EA6FB988E010452335280E7B28BF841B3CDD5664F31DAC80D7754B5BB42A5A6DG8U8E" TargetMode="External"/><Relationship Id="rId22" Type="http://schemas.openxmlformats.org/officeDocument/2006/relationships/hyperlink" Target="consultantplus://offline/ref=96D5CCDC76FC4D105F32FB304F7B1B8FE713CEDBA806DE68EA6FB988E010452335280E7828B8841833825371E245A384CF6B4F41A82858G6U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Антошина</dc:creator>
  <cp:keywords/>
  <dc:description/>
  <cp:lastModifiedBy>Антошина</cp:lastModifiedBy>
  <cp:revision>2</cp:revision>
  <dcterms:created xsi:type="dcterms:W3CDTF">2022-04-26T04:25:00Z</dcterms:created>
  <dcterms:modified xsi:type="dcterms:W3CDTF">2022-04-26T04:25:00Z</dcterms:modified>
</cp:coreProperties>
</file>